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3A64A831">
            <w:pPr>
              <w:adjustRightInd w:val="0"/>
              <w:snapToGrid w:val="0"/>
              <w:spacing w:line="360" w:lineRule="auto"/>
              <w:jc w:val="both"/>
              <w:rPr>
                <w:rFonts w:hint="eastAsia" w:ascii="宋体" w:hAnsi="宋体"/>
                <w:b/>
                <w:sz w:val="48"/>
                <w:szCs w:val="48"/>
              </w:rPr>
            </w:pPr>
          </w:p>
        </w:tc>
        <w:tc>
          <w:tcPr>
            <w:tcW w:w="2835" w:type="dxa"/>
            <w:vAlign w:val="center"/>
          </w:tcPr>
          <w:p w14:paraId="42952CD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4E02756">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651E94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6"/>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5C00C314">
      <w:pPr>
        <w:pStyle w:val="6"/>
        <w:jc w:val="both"/>
        <w:rPr>
          <w:rFonts w:hint="eastAsia" w:ascii="宋体" w:hAnsi="宋体"/>
          <w:b/>
          <w:sz w:val="48"/>
          <w:szCs w:val="48"/>
        </w:rPr>
      </w:pPr>
    </w:p>
    <w:p w14:paraId="6033FB03">
      <w:pPr>
        <w:pStyle w:val="6"/>
        <w:jc w:val="center"/>
      </w:pPr>
      <w:r>
        <w:rPr>
          <w:rFonts w:hint="eastAsia" w:ascii="宋体" w:hAnsi="宋体"/>
          <w:b/>
          <w:sz w:val="48"/>
          <w:szCs w:val="48"/>
        </w:rPr>
        <w:t>濮阳县中医医院</w:t>
      </w:r>
    </w:p>
    <w:p w14:paraId="2828BD4F">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纸水杯招标项目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6</w:t>
      </w:r>
      <w:r>
        <w:rPr>
          <w:rFonts w:ascii="宋体" w:hAnsi="宋体"/>
          <w:b/>
          <w:sz w:val="36"/>
          <w:szCs w:val="36"/>
        </w:rPr>
        <w:t>-</w:t>
      </w:r>
      <w:r>
        <w:rPr>
          <w:rFonts w:hint="eastAsia" w:ascii="宋体" w:hAnsi="宋体"/>
          <w:b/>
          <w:sz w:val="36"/>
          <w:szCs w:val="36"/>
          <w:lang w:val="en-US" w:eastAsia="zh-CN"/>
        </w:rPr>
        <w:t>06</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4</w:t>
      </w:r>
      <w:r>
        <w:rPr>
          <w:rFonts w:hint="eastAsia" w:ascii="宋体" w:hAnsi="宋体"/>
          <w:b/>
          <w:sz w:val="36"/>
          <w:szCs w:val="36"/>
        </w:rPr>
        <w:t>月</w:t>
      </w:r>
    </w:p>
    <w:p w14:paraId="187F9AC4">
      <w:pPr>
        <w:pStyle w:val="6"/>
        <w:rPr>
          <w:rFonts w:hint="eastAsia"/>
          <w:lang w:eastAsia="zh-CN"/>
        </w:rPr>
      </w:pPr>
    </w:p>
    <w:p w14:paraId="76ABEBA3">
      <w:pPr>
        <w:jc w:val="both"/>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3E1A1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濮阳县中医医院纸水杯招标项目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6-06</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7774"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2474"/>
        <w:gridCol w:w="2430"/>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3B8A1E99">
            <w:pPr>
              <w:jc w:val="center"/>
              <w:rPr>
                <w:rFonts w:ascii="仿宋_GB2312" w:hAnsi="仿宋_GB2312" w:eastAsia="仿宋_GB2312" w:cs="仿宋_GB2312"/>
                <w:sz w:val="28"/>
                <w:szCs w:val="28"/>
              </w:rPr>
            </w:pPr>
            <w:r>
              <w:rPr>
                <w:rFonts w:hint="eastAsia" w:ascii="仿宋" w:hAnsi="仿宋" w:eastAsia="仿宋" w:cs="仿宋"/>
                <w:sz w:val="28"/>
                <w:szCs w:val="28"/>
              </w:rPr>
              <w:t>项目名称</w:t>
            </w:r>
          </w:p>
        </w:tc>
        <w:tc>
          <w:tcPr>
            <w:tcW w:w="24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44264D11">
            <w:pPr>
              <w:jc w:val="center"/>
              <w:rPr>
                <w:rFonts w:hint="default" w:ascii="仿宋_GB2312" w:hAnsi="仿宋_GB2312" w:eastAsia="仿宋_GB2312" w:cs="仿宋_GB2312"/>
                <w:sz w:val="28"/>
                <w:szCs w:val="28"/>
                <w:lang w:val="en-US" w:eastAsia="zh-CN"/>
              </w:rPr>
            </w:pPr>
            <w:r>
              <w:rPr>
                <w:rFonts w:hint="eastAsia" w:ascii="仿宋" w:hAnsi="仿宋" w:eastAsia="仿宋" w:cs="仿宋"/>
                <w:sz w:val="28"/>
                <w:szCs w:val="28"/>
              </w:rPr>
              <w:t>数量</w:t>
            </w:r>
          </w:p>
        </w:tc>
        <w:tc>
          <w:tcPr>
            <w:tcW w:w="24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14:paraId="407B6774">
            <w:pPr>
              <w:jc w:val="center"/>
              <w:rPr>
                <w:rFonts w:hint="eastAsia" w:ascii="仿宋_GB2312" w:hAnsi="仿宋_GB2312" w:eastAsia="仿宋_GB2312" w:cs="仿宋_GB2312"/>
                <w:b/>
                <w:bCs/>
                <w:sz w:val="28"/>
                <w:szCs w:val="28"/>
              </w:rPr>
            </w:pPr>
            <w:r>
              <w:rPr>
                <w:rFonts w:hint="eastAsia" w:ascii="仿宋" w:hAnsi="仿宋" w:eastAsia="仿宋" w:cs="仿宋"/>
                <w:sz w:val="28"/>
                <w:szCs w:val="28"/>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jc w:val="center"/>
              <w:rPr>
                <w:rFonts w:hint="eastAsia" w:ascii="仿宋_GB2312" w:hAnsi="仿宋_GB2312" w:eastAsia="仿宋_GB2312" w:cs="仿宋_GB2312"/>
                <w:color w:val="auto"/>
                <w:sz w:val="28"/>
                <w:szCs w:val="28"/>
                <w:lang w:val="en-US" w:eastAsia="zh-CN"/>
              </w:rPr>
            </w:pPr>
            <w:r>
              <w:rPr>
                <w:rFonts w:hint="eastAsia" w:ascii="仿宋" w:hAnsi="仿宋" w:eastAsia="仿宋" w:cs="仿宋"/>
                <w:sz w:val="28"/>
                <w:szCs w:val="28"/>
              </w:rPr>
              <w:t>濮阳县中医医院纸水杯招标项目</w:t>
            </w:r>
          </w:p>
        </w:tc>
        <w:tc>
          <w:tcPr>
            <w:tcW w:w="247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jc w:val="center"/>
              <w:rPr>
                <w:rFonts w:hint="default" w:ascii="仿宋_GB2312" w:hAnsi="仿宋_GB2312" w:eastAsia="仿宋_GB2312" w:cs="仿宋_GB2312"/>
                <w:color w:val="auto"/>
                <w:sz w:val="28"/>
                <w:szCs w:val="28"/>
                <w:lang w:val="en-US" w:eastAsia="zh-CN"/>
              </w:rPr>
            </w:pPr>
            <w:r>
              <w:rPr>
                <w:rFonts w:hint="eastAsia" w:ascii="仿宋" w:hAnsi="仿宋" w:eastAsia="仿宋" w:cs="仿宋"/>
                <w:sz w:val="28"/>
                <w:szCs w:val="28"/>
                <w:lang w:val="en-US" w:eastAsia="zh-CN"/>
              </w:rPr>
              <w:t>10万个</w:t>
            </w:r>
          </w:p>
        </w:tc>
        <w:tc>
          <w:tcPr>
            <w:tcW w:w="2430"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jc w:val="center"/>
              <w:rPr>
                <w:rFonts w:hint="default" w:ascii="仿宋_GB2312" w:hAnsi="仿宋_GB2312" w:eastAsia="仿宋_GB2312" w:cs="仿宋_GB2312"/>
                <w:i w:val="0"/>
                <w:iCs w:val="0"/>
                <w:caps w:val="0"/>
                <w:color w:val="auto"/>
                <w:spacing w:val="0"/>
                <w:sz w:val="28"/>
                <w:szCs w:val="28"/>
                <w:lang w:val="en-US" w:eastAsia="zh-CN"/>
              </w:rPr>
            </w:pPr>
            <w:r>
              <w:rPr>
                <w:rFonts w:hint="eastAsia" w:ascii="仿宋" w:hAnsi="仿宋" w:eastAsia="仿宋" w:cs="仿宋"/>
                <w:sz w:val="28"/>
                <w:szCs w:val="28"/>
                <w:lang w:val="en-US" w:eastAsia="zh-CN"/>
              </w:rPr>
              <w:t>1.9</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1F0A00E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7"/>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3、投标文件递交时间：2026年5月19日15:00-15:30（北京时间）。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1、时间：2026年5月19日15：30分（北京时间）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7"/>
        <w:rPr>
          <w:rFonts w:hint="eastAsia"/>
          <w:b/>
          <w:sz w:val="36"/>
          <w:szCs w:val="36"/>
          <w:lang w:val="en-US" w:eastAsia="zh-CN"/>
        </w:rPr>
      </w:pPr>
    </w:p>
    <w:p w14:paraId="4F32EF52">
      <w:pPr>
        <w:pStyle w:val="27"/>
        <w:rPr>
          <w:rFonts w:hint="eastAsia"/>
          <w:b/>
          <w:sz w:val="36"/>
          <w:szCs w:val="36"/>
          <w:lang w:val="en-US" w:eastAsia="zh-CN"/>
        </w:rPr>
      </w:pPr>
    </w:p>
    <w:p w14:paraId="6DD5120A">
      <w:pPr>
        <w:pStyle w:val="27"/>
        <w:rPr>
          <w:rFonts w:hint="eastAsia"/>
          <w:b/>
          <w:sz w:val="36"/>
          <w:szCs w:val="36"/>
          <w:lang w:val="en-US" w:eastAsia="zh-CN"/>
        </w:rPr>
      </w:pPr>
    </w:p>
    <w:p w14:paraId="2A6015CF">
      <w:pPr>
        <w:pStyle w:val="27"/>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25825F24">
      <w:pPr>
        <w:pStyle w:val="4"/>
        <w:rPr>
          <w:rFonts w:hint="eastAsia"/>
          <w:b/>
          <w:sz w:val="36"/>
          <w:szCs w:val="36"/>
          <w:lang w:val="en-US" w:eastAsia="zh-CN"/>
        </w:rPr>
      </w:pPr>
    </w:p>
    <w:p w14:paraId="0A3F1FFE">
      <w:pPr>
        <w:adjustRightInd w:val="0"/>
        <w:snapToGrid w:val="0"/>
        <w:spacing w:line="500" w:lineRule="exact"/>
        <w:jc w:val="center"/>
        <w:rPr>
          <w:b/>
          <w:sz w:val="36"/>
          <w:szCs w:val="36"/>
        </w:rPr>
      </w:pPr>
      <w:bookmarkStart w:id="7" w:name="_GoBack"/>
      <w:bookmarkEnd w:id="7"/>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项目名称：濮阳县中医医院纸水杯招标项目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项目编号：PXZYJZ2026-06</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19</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19</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19000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验收合格后一次性付清。                                                                                                                                                                                                                                                                                                                                                                                                                                                                                                                                                                                                                                                                                                                                                                                                                                                                                                                                                                                                                                                                                                                                                                                                                                                                                                                                                                                                                                                                                                                                                                                                                                                                                                                                                                                                                                                                                                                                                                                                                                                                                                                                                                                                                                                                                                                                                                                                                                                                                                                                                                                                                                                                                                                                                                                                                                      </w:t>
            </w:r>
          </w:p>
        </w:tc>
      </w:tr>
    </w:tbl>
    <w:p w14:paraId="738D0B98">
      <w:pPr>
        <w:jc w:val="both"/>
        <w:rPr>
          <w:rFonts w:hint="eastAsia"/>
          <w:b/>
          <w:sz w:val="36"/>
          <w:szCs w:val="36"/>
        </w:rPr>
      </w:pPr>
    </w:p>
    <w:p w14:paraId="44C6F6BF">
      <w:pPr>
        <w:jc w:val="center"/>
        <w:rPr>
          <w:rFonts w:hint="eastAsia"/>
          <w:b/>
          <w:sz w:val="36"/>
          <w:szCs w:val="36"/>
        </w:rPr>
      </w:pPr>
    </w:p>
    <w:p w14:paraId="5742A805">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7"/>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D0D7C07">
      <w:pPr>
        <w:numPr>
          <w:ilvl w:val="0"/>
          <w:numId w:val="0"/>
        </w:numPr>
        <w:ind w:leftChars="0"/>
        <w:jc w:val="center"/>
        <w:rPr>
          <w:rFonts w:hint="eastAsia"/>
          <w:sz w:val="32"/>
          <w:szCs w:val="32"/>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35ACA887">
      <w:pPr>
        <w:pStyle w:val="26"/>
        <w:rPr>
          <w:rFonts w:hint="default" w:ascii="仿宋" w:hAnsi="仿宋" w:eastAsia="仿宋" w:cs="Times New Roman"/>
          <w:b/>
          <w:bCs/>
          <w:color w:val="auto"/>
          <w:kern w:val="2"/>
          <w:sz w:val="30"/>
          <w:szCs w:val="30"/>
          <w:lang w:val="en-US" w:eastAsia="zh-CN" w:bidi="ar-SA"/>
        </w:rPr>
      </w:pPr>
      <w:r>
        <w:rPr>
          <w:rFonts w:hint="eastAsia" w:ascii="仿宋" w:hAnsi="仿宋" w:eastAsia="仿宋" w:cs="Times New Roman"/>
          <w:b/>
          <w:bCs/>
          <w:color w:val="auto"/>
          <w:kern w:val="2"/>
          <w:sz w:val="30"/>
          <w:szCs w:val="30"/>
          <w:lang w:val="en-US" w:eastAsia="zh-CN" w:bidi="ar-SA"/>
        </w:rPr>
        <w:t>1、纸杯图片样式</w:t>
      </w:r>
    </w:p>
    <w:p w14:paraId="39AAED4B">
      <w:pPr>
        <w:pStyle w:val="26"/>
        <w:rPr>
          <w:rFonts w:hint="eastAsia" w:ascii="仿宋" w:hAnsi="仿宋" w:eastAsia="仿宋" w:cs="Times New Roman"/>
          <w:b/>
          <w:bCs/>
          <w:color w:val="auto"/>
          <w:kern w:val="2"/>
          <w:sz w:val="30"/>
          <w:szCs w:val="30"/>
          <w:lang w:val="en-US" w:eastAsia="zh-CN" w:bidi="ar-SA"/>
        </w:rPr>
      </w:pPr>
      <w:r>
        <w:rPr>
          <w:rFonts w:hint="eastAsia" w:ascii="仿宋" w:hAnsi="仿宋" w:eastAsia="仿宋" w:cs="Times New Roman"/>
          <w:b/>
          <w:bCs/>
          <w:color w:val="auto"/>
          <w:kern w:val="2"/>
          <w:sz w:val="30"/>
          <w:szCs w:val="30"/>
          <w:lang w:val="en-US" w:eastAsia="zh-CN" w:bidi="ar-SA"/>
        </w:rPr>
        <w:drawing>
          <wp:inline distT="0" distB="0" distL="114300" distR="114300">
            <wp:extent cx="5235575" cy="2689225"/>
            <wp:effectExtent l="0" t="0" r="0" b="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8"/>
                    <a:srcRect r="663" b="680"/>
                    <a:stretch>
                      <a:fillRect/>
                    </a:stretch>
                  </pic:blipFill>
                  <pic:spPr>
                    <a:xfrm>
                      <a:off x="0" y="0"/>
                      <a:ext cx="5235575" cy="2689225"/>
                    </a:xfrm>
                    <a:prstGeom prst="rect">
                      <a:avLst/>
                    </a:prstGeom>
                  </pic:spPr>
                </pic:pic>
              </a:graphicData>
            </a:graphic>
          </wp:inline>
        </w:drawing>
      </w:r>
      <w:r>
        <w:rPr>
          <w:rFonts w:hint="eastAsia" w:ascii="仿宋" w:hAnsi="仿宋" w:eastAsia="仿宋" w:cs="Times New Roman"/>
          <w:b/>
          <w:bCs/>
          <w:color w:val="auto"/>
          <w:kern w:val="2"/>
          <w:sz w:val="30"/>
          <w:szCs w:val="30"/>
          <w:lang w:val="en-US" w:eastAsia="zh-CN" w:bidi="ar-SA"/>
        </w:rPr>
        <w:t>2、 尺寸：高度:8.5cm、上口径:7.5cm、下口径5.2cm(误差±0.1cm)</w:t>
      </w:r>
      <w:r>
        <w:rPr>
          <w:rFonts w:hint="eastAsia" w:ascii="仿宋" w:hAnsi="仿宋" w:eastAsia="仿宋" w:cs="Times New Roman"/>
          <w:b/>
          <w:bCs/>
          <w:color w:val="auto"/>
          <w:kern w:val="2"/>
          <w:sz w:val="30"/>
          <w:szCs w:val="30"/>
          <w:lang w:val="en-US" w:eastAsia="zh-CN" w:bidi="ar-SA"/>
        </w:rPr>
        <w:br w:type="textWrapping"/>
      </w:r>
      <w:r>
        <w:rPr>
          <w:rFonts w:hint="eastAsia" w:ascii="仿宋" w:hAnsi="仿宋" w:eastAsia="仿宋" w:cs="Times New Roman"/>
          <w:b/>
          <w:bCs/>
          <w:color w:val="auto"/>
          <w:kern w:val="2"/>
          <w:sz w:val="30"/>
          <w:szCs w:val="30"/>
          <w:lang w:val="en-US" w:eastAsia="zh-CN" w:bidi="ar-SA"/>
        </w:rPr>
        <w:t>3、材质：278g/㎡的食品级淋膜纸。</w:t>
      </w:r>
    </w:p>
    <w:p w14:paraId="0E3511EA">
      <w:pPr>
        <w:pStyle w:val="26"/>
        <w:rPr>
          <w:rFonts w:hint="default" w:ascii="仿宋" w:hAnsi="仿宋" w:eastAsia="仿宋" w:cs="Times New Roman"/>
          <w:b/>
          <w:bCs/>
          <w:color w:val="auto"/>
          <w:kern w:val="2"/>
          <w:sz w:val="30"/>
          <w:szCs w:val="30"/>
          <w:lang w:val="en-US" w:eastAsia="zh-CN" w:bidi="ar-SA"/>
        </w:rPr>
      </w:pPr>
      <w:r>
        <w:rPr>
          <w:rFonts w:hint="eastAsia" w:ascii="仿宋" w:hAnsi="仿宋" w:eastAsia="仿宋" w:cs="Times New Roman"/>
          <w:b/>
          <w:bCs/>
          <w:color w:val="auto"/>
          <w:kern w:val="2"/>
          <w:sz w:val="30"/>
          <w:szCs w:val="30"/>
          <w:lang w:val="en-US" w:eastAsia="zh-CN" w:bidi="ar-SA"/>
        </w:rPr>
        <w:t>4、功能：防水防漏、挺度好、不坍塌渗水、适合装冷热饮品。</w:t>
      </w:r>
    </w:p>
    <w:p w14:paraId="476397A9">
      <w:pPr>
        <w:pStyle w:val="26"/>
        <w:rPr>
          <w:rFonts w:hint="eastAsia"/>
          <w:b/>
          <w:bCs/>
          <w:sz w:val="36"/>
          <w:szCs w:val="36"/>
        </w:rPr>
      </w:pPr>
    </w:p>
    <w:p w14:paraId="376ED3FE">
      <w:pPr>
        <w:pStyle w:val="26"/>
        <w:rPr>
          <w:rFonts w:hint="eastAsia"/>
          <w:b/>
          <w:sz w:val="36"/>
          <w:szCs w:val="36"/>
        </w:rPr>
      </w:pPr>
    </w:p>
    <w:p w14:paraId="0FF52385">
      <w:pPr>
        <w:pStyle w:val="26"/>
        <w:rPr>
          <w:rFonts w:hint="eastAsia"/>
          <w:b/>
          <w:sz w:val="36"/>
          <w:szCs w:val="36"/>
        </w:rPr>
      </w:pPr>
    </w:p>
    <w:p w14:paraId="53C9C805">
      <w:pPr>
        <w:pStyle w:val="26"/>
        <w:rPr>
          <w:rFonts w:hint="eastAsia"/>
          <w:b/>
          <w:sz w:val="36"/>
          <w:szCs w:val="36"/>
        </w:rPr>
      </w:pPr>
    </w:p>
    <w:p w14:paraId="015A9866">
      <w:pPr>
        <w:pStyle w:val="26"/>
        <w:rPr>
          <w:rFonts w:hint="eastAsia"/>
          <w:b/>
          <w:sz w:val="36"/>
          <w:szCs w:val="36"/>
        </w:rPr>
      </w:pPr>
    </w:p>
    <w:p w14:paraId="1A9DA4F1">
      <w:pPr>
        <w:pStyle w:val="26"/>
        <w:rPr>
          <w:rFonts w:hint="eastAsia"/>
          <w:b/>
          <w:sz w:val="36"/>
          <w:szCs w:val="36"/>
        </w:rPr>
      </w:pPr>
    </w:p>
    <w:p w14:paraId="105C8D60">
      <w:pPr>
        <w:pStyle w:val="26"/>
        <w:rPr>
          <w:rFonts w:hint="eastAsia"/>
          <w:b/>
          <w:sz w:val="36"/>
          <w:szCs w:val="36"/>
        </w:rPr>
      </w:pPr>
    </w:p>
    <w:p w14:paraId="7AA4143B">
      <w:pPr>
        <w:pStyle w:val="26"/>
        <w:rPr>
          <w:rFonts w:hint="eastAsia"/>
          <w:b/>
          <w:sz w:val="36"/>
          <w:szCs w:val="36"/>
        </w:rPr>
      </w:pPr>
    </w:p>
    <w:p w14:paraId="4BB56D8B">
      <w:pPr>
        <w:pStyle w:val="26"/>
        <w:rPr>
          <w:rFonts w:hint="eastAsia"/>
          <w:b/>
          <w:sz w:val="36"/>
          <w:szCs w:val="36"/>
        </w:rPr>
      </w:pPr>
    </w:p>
    <w:p w14:paraId="223929DC">
      <w:pPr>
        <w:pStyle w:val="26"/>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6"/>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8644"/>
      </w:tblGrid>
      <w:tr w14:paraId="42F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000" w:type="dxa"/>
            <w:vAlign w:val="center"/>
          </w:tcPr>
          <w:p w14:paraId="3BABAB4A">
            <w:pPr>
              <w:keepNext w:val="0"/>
              <w:keepLines w:val="0"/>
              <w:pageBreakBefore w:val="0"/>
              <w:kinsoku/>
              <w:wordWrap/>
              <w:overflowPunct/>
              <w:topLinePunct w:val="0"/>
              <w:autoSpaceDE w:val="0"/>
              <w:autoSpaceDN w:val="0"/>
              <w:bidi w:val="0"/>
              <w:adjustRightInd w:val="0"/>
              <w:spacing w:line="360" w:lineRule="auto"/>
              <w:ind w:left="0" w:leftChars="0" w:right="0" w:rightChars="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644" w:type="dxa"/>
            <w:vAlign w:val="center"/>
          </w:tcPr>
          <w:p w14:paraId="56239016">
            <w:pPr>
              <w:keepNext w:val="0"/>
              <w:keepLines w:val="0"/>
              <w:pageBreakBefore w:val="0"/>
              <w:kinsoku/>
              <w:wordWrap/>
              <w:overflowPunct/>
              <w:topLinePunct w:val="0"/>
              <w:autoSpaceDE w:val="0"/>
              <w:autoSpaceDN w:val="0"/>
              <w:bidi w:val="0"/>
              <w:adjustRightInd w:val="0"/>
              <w:spacing w:line="360" w:lineRule="auto"/>
              <w:ind w:left="0" w:leftChars="0" w:right="0" w:rightChars="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1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00" w:type="dxa"/>
            <w:vAlign w:val="center"/>
          </w:tcPr>
          <w:p w14:paraId="757A6200">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8644" w:type="dxa"/>
            <w:vAlign w:val="center"/>
          </w:tcPr>
          <w:p w14:paraId="5D710678">
            <w:pPr>
              <w:keepNext w:val="0"/>
              <w:keepLines w:val="0"/>
              <w:pageBreakBefore w:val="0"/>
              <w:kinsoku/>
              <w:wordWrap/>
              <w:overflowPunct/>
              <w:topLinePunct w:val="0"/>
              <w:autoSpaceDE w:val="0"/>
              <w:autoSpaceDN w:val="0"/>
              <w:bidi w:val="0"/>
              <w:adjustRightInd w:val="0"/>
              <w:spacing w:line="360" w:lineRule="auto"/>
              <w:ind w:right="0" w:rightChars="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88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000" w:type="dxa"/>
            <w:vAlign w:val="center"/>
          </w:tcPr>
          <w:p w14:paraId="4FB54748">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技术参数要求（40分）</w:t>
            </w:r>
          </w:p>
        </w:tc>
        <w:tc>
          <w:tcPr>
            <w:tcW w:w="8644" w:type="dxa"/>
            <w:vAlign w:val="center"/>
          </w:tcPr>
          <w:p w14:paraId="4F603F04">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default" w:ascii="仿宋" w:hAnsi="仿宋" w:eastAsia="仿宋" w:cs="Times New Roman"/>
                <w:b/>
                <w:bCs/>
                <w:color w:val="000000"/>
                <w:spacing w:val="1"/>
                <w:kern w:val="0"/>
                <w:sz w:val="24"/>
                <w:szCs w:val="24"/>
                <w:lang w:val="en-US" w:eastAsia="zh-CN" w:bidi="ar-SA"/>
              </w:rPr>
            </w:pPr>
            <w:r>
              <w:rPr>
                <w:rFonts w:hint="eastAsia" w:ascii="仿宋" w:hAnsi="仿宋" w:eastAsia="仿宋"/>
                <w:spacing w:val="1"/>
                <w:kern w:val="0"/>
                <w:sz w:val="24"/>
                <w:lang w:val="en-US" w:eastAsia="zh-CN"/>
              </w:rPr>
              <w:t>投标人完全满足招标文件第三项服务标准和要求的得40分，有一项不满足的扣10分，扣完为止，最高得40分。</w:t>
            </w:r>
          </w:p>
        </w:tc>
      </w:tr>
      <w:tr w14:paraId="4F5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11AF1B45">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s="仿宋"/>
                <w:color w:val="000000"/>
                <w:spacing w:val="1"/>
                <w:kern w:val="0"/>
                <w:sz w:val="24"/>
                <w:szCs w:val="24"/>
                <w:lang w:val="en-US" w:eastAsia="zh-CN"/>
              </w:rPr>
            </w:pPr>
            <w:r>
              <w:rPr>
                <w:rFonts w:hint="eastAsia" w:ascii="仿宋" w:hAnsi="仿宋" w:eastAsia="仿宋"/>
                <w:spacing w:val="1"/>
                <w:kern w:val="0"/>
                <w:sz w:val="24"/>
                <w:lang w:val="en-US" w:eastAsia="zh-CN"/>
              </w:rPr>
              <w:t>售后服务方案（5分）</w:t>
            </w:r>
          </w:p>
        </w:tc>
        <w:tc>
          <w:tcPr>
            <w:tcW w:w="8644" w:type="dxa"/>
            <w:vAlign w:val="center"/>
          </w:tcPr>
          <w:p w14:paraId="7FDA50B0">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s="仿宋"/>
                <w:b w:val="0"/>
                <w:bCs w:val="0"/>
                <w:color w:val="000000"/>
                <w:spacing w:val="1"/>
                <w:kern w:val="0"/>
                <w:sz w:val="24"/>
                <w:szCs w:val="24"/>
                <w:lang w:val="en-US" w:eastAsia="zh-CN" w:bidi="ar-SA"/>
              </w:rPr>
            </w:pPr>
            <w:r>
              <w:rPr>
                <w:rFonts w:hint="eastAsia" w:ascii="仿宋" w:hAnsi="仿宋" w:eastAsia="仿宋"/>
                <w:spacing w:val="1"/>
                <w:kern w:val="0"/>
                <w:sz w:val="24"/>
                <w:lang w:val="en-US" w:eastAsia="zh-CN"/>
              </w:rPr>
              <w:t>根据公司承诺的售后服务方案打分。售后服务计划好、响应时间短的得5分；售后服务计划一般、响应时间一般的得3分；售后服务计划较差、响应时间较长的得1分；无售后方案不得分。</w:t>
            </w:r>
          </w:p>
        </w:tc>
      </w:tr>
      <w:tr w14:paraId="58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22CAF46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样品查看（15分）</w:t>
            </w:r>
          </w:p>
          <w:p w14:paraId="44D4FD6D">
            <w:pPr>
              <w:autoSpaceDE w:val="0"/>
              <w:autoSpaceDN w:val="0"/>
              <w:adjustRightInd w:val="0"/>
              <w:ind w:left="136" w:leftChars="65" w:right="97" w:rightChars="0" w:firstLine="242" w:firstLineChars="100"/>
              <w:rPr>
                <w:rFonts w:hint="eastAsia" w:ascii="仿宋" w:hAnsi="仿宋" w:eastAsia="仿宋"/>
                <w:color w:val="000000"/>
                <w:spacing w:val="1"/>
                <w:kern w:val="0"/>
                <w:sz w:val="24"/>
              </w:rPr>
            </w:pPr>
          </w:p>
        </w:tc>
        <w:tc>
          <w:tcPr>
            <w:tcW w:w="8644" w:type="dxa"/>
            <w:vAlign w:val="center"/>
          </w:tcPr>
          <w:p w14:paraId="2FE9B714">
            <w:pPr>
              <w:keepNext w:val="0"/>
              <w:keepLines w:val="0"/>
              <w:pageBreakBefore w:val="0"/>
              <w:kinsoku/>
              <w:wordWrap/>
              <w:overflowPunct/>
              <w:topLinePunct w:val="0"/>
              <w:autoSpaceDE w:val="0"/>
              <w:autoSpaceDN w:val="0"/>
              <w:bidi w:val="0"/>
              <w:adjustRightInd w:val="0"/>
              <w:spacing w:line="360" w:lineRule="auto"/>
              <w:ind w:right="0" w:rightChars="0" w:firstLine="484" w:firstLineChars="200"/>
              <w:textAlignment w:val="auto"/>
              <w:rPr>
                <w:rFonts w:hint="eastAsia" w:ascii="仿宋" w:hAnsi="仿宋" w:eastAsia="仿宋" w:cs="仿宋"/>
                <w:sz w:val="24"/>
                <w:szCs w:val="24"/>
                <w:lang w:val="en-US"/>
              </w:rPr>
            </w:pPr>
            <w:r>
              <w:rPr>
                <w:rFonts w:hint="eastAsia" w:ascii="仿宋" w:hAnsi="仿宋" w:eastAsia="仿宋"/>
                <w:color w:val="000000"/>
                <w:spacing w:val="1"/>
                <w:kern w:val="0"/>
                <w:sz w:val="24"/>
                <w:lang w:val="en-US" w:eastAsia="zh-CN"/>
              </w:rPr>
              <w:t>根据产品的质量、材质等级，现场对投标样品进行对比，质量、材质等级高的得10-15分，质量、材质等级较高的得5-10分、质量、材质等级一般的得0-5分，质量、材质等级较差的不得分。备注：样品质量、材质等级及得分根据评委现场对样品的评定进行确定，正常纸杯样品即可无需附加图案信息。</w:t>
            </w:r>
          </w:p>
        </w:tc>
      </w:tr>
      <w:tr w14:paraId="2BAC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26254182">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公司业绩（10分）</w:t>
            </w:r>
          </w:p>
        </w:tc>
        <w:tc>
          <w:tcPr>
            <w:tcW w:w="8644" w:type="dxa"/>
            <w:vAlign w:val="center"/>
          </w:tcPr>
          <w:p w14:paraId="6E0D9CED">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s="Times New Roman"/>
                <w:color w:val="000000"/>
                <w:spacing w:val="1"/>
                <w:kern w:val="0"/>
                <w:sz w:val="24"/>
              </w:rPr>
              <w:t>投标人具有20</w:t>
            </w:r>
            <w:r>
              <w:rPr>
                <w:rFonts w:hint="eastAsia" w:ascii="仿宋" w:hAnsi="仿宋" w:eastAsia="仿宋" w:cs="Times New Roman"/>
                <w:color w:val="000000"/>
                <w:spacing w:val="1"/>
                <w:kern w:val="0"/>
                <w:sz w:val="24"/>
                <w:lang w:val="en-US" w:eastAsia="zh-CN"/>
              </w:rPr>
              <w:t>23</w:t>
            </w:r>
            <w:r>
              <w:rPr>
                <w:rFonts w:hint="eastAsia" w:ascii="仿宋" w:hAnsi="仿宋" w:eastAsia="仿宋" w:cs="Times New Roman"/>
                <w:color w:val="000000"/>
                <w:spacing w:val="1"/>
                <w:kern w:val="0"/>
                <w:sz w:val="24"/>
              </w:rPr>
              <w:t>年1月1日以来</w:t>
            </w:r>
            <w:r>
              <w:rPr>
                <w:rFonts w:hint="eastAsia" w:ascii="仿宋" w:hAnsi="仿宋" w:eastAsia="仿宋" w:cs="Times New Roman"/>
                <w:color w:val="000000"/>
                <w:spacing w:val="1"/>
                <w:kern w:val="0"/>
                <w:sz w:val="24"/>
                <w:lang w:val="en-US" w:eastAsia="zh-CN"/>
              </w:rPr>
              <w:t>类似此项目</w:t>
            </w:r>
            <w:r>
              <w:rPr>
                <w:rFonts w:hint="eastAsia" w:ascii="仿宋" w:hAnsi="仿宋" w:eastAsia="仿宋" w:cs="Times New Roman"/>
                <w:color w:val="000000"/>
                <w:spacing w:val="1"/>
                <w:kern w:val="0"/>
                <w:sz w:val="24"/>
              </w:rPr>
              <w:t>的供货业绩，签订合同两份（含两份）以上的得满分，每</w:t>
            </w:r>
            <w:r>
              <w:rPr>
                <w:rFonts w:hint="eastAsia" w:ascii="仿宋" w:hAnsi="仿宋" w:eastAsia="仿宋" w:cs="Times New Roman"/>
                <w:color w:val="000000"/>
                <w:spacing w:val="1"/>
                <w:kern w:val="0"/>
                <w:sz w:val="24"/>
                <w:lang w:val="en-US" w:eastAsia="zh-CN"/>
              </w:rPr>
              <w:t>提供一份得</w:t>
            </w:r>
            <w:r>
              <w:rPr>
                <w:rFonts w:hint="eastAsia" w:ascii="仿宋" w:hAnsi="仿宋" w:eastAsia="仿宋" w:cs="Times New Roman"/>
                <w:color w:val="000000"/>
                <w:spacing w:val="1"/>
                <w:kern w:val="0"/>
                <w:sz w:val="24"/>
              </w:rPr>
              <w:t>5分</w:t>
            </w:r>
            <w:r>
              <w:rPr>
                <w:rFonts w:hint="eastAsia" w:ascii="仿宋" w:hAnsi="仿宋" w:eastAsia="仿宋" w:cs="Times New Roman"/>
                <w:color w:val="000000"/>
                <w:spacing w:val="1"/>
                <w:kern w:val="0"/>
                <w:sz w:val="24"/>
                <w:lang w:eastAsia="zh-CN"/>
              </w:rPr>
              <w:t>，</w:t>
            </w:r>
            <w:r>
              <w:rPr>
                <w:rFonts w:hint="eastAsia" w:ascii="仿宋" w:hAnsi="仿宋" w:eastAsia="仿宋" w:cs="Times New Roman"/>
                <w:color w:val="000000"/>
                <w:spacing w:val="1"/>
                <w:kern w:val="0"/>
                <w:sz w:val="24"/>
                <w:lang w:val="en-US" w:eastAsia="zh-CN"/>
              </w:rPr>
              <w:t>最高得10分</w:t>
            </w:r>
            <w:r>
              <w:rPr>
                <w:rFonts w:hint="eastAsia" w:ascii="仿宋" w:hAnsi="仿宋" w:eastAsia="仿宋" w:cs="Times New Roman"/>
                <w:color w:val="000000"/>
                <w:spacing w:val="1"/>
                <w:kern w:val="0"/>
                <w:sz w:val="24"/>
              </w:rPr>
              <w:t>。</w:t>
            </w:r>
          </w:p>
        </w:tc>
      </w:tr>
    </w:tbl>
    <w:p w14:paraId="3640A03E">
      <w:pPr>
        <w:jc w:val="center"/>
        <w:rPr>
          <w:rFonts w:hint="eastAsia" w:ascii="宋体" w:hAnsi="宋体"/>
          <w:b/>
          <w:bCs/>
          <w:sz w:val="36"/>
          <w:szCs w:val="36"/>
        </w:rPr>
      </w:pPr>
    </w:p>
    <w:p w14:paraId="448AE0F2">
      <w:pPr>
        <w:jc w:val="center"/>
        <w:rPr>
          <w:rFonts w:hint="eastAsia" w:ascii="宋体" w:hAnsi="宋体"/>
          <w:b/>
          <w:bCs/>
          <w:sz w:val="36"/>
          <w:szCs w:val="36"/>
        </w:rPr>
      </w:pPr>
    </w:p>
    <w:p w14:paraId="3F13B58B">
      <w:pPr>
        <w:jc w:val="center"/>
        <w:rPr>
          <w:rFonts w:hint="eastAsia" w:ascii="宋体" w:hAnsi="宋体"/>
          <w:b/>
          <w:bCs/>
          <w:sz w:val="36"/>
          <w:szCs w:val="36"/>
        </w:rPr>
      </w:pPr>
    </w:p>
    <w:p w14:paraId="0F493E1E">
      <w:pPr>
        <w:jc w:val="center"/>
        <w:rPr>
          <w:rFonts w:hint="eastAsia" w:ascii="宋体" w:hAnsi="宋体"/>
          <w:b/>
          <w:bCs/>
          <w:sz w:val="36"/>
          <w:szCs w:val="36"/>
        </w:rPr>
      </w:pPr>
    </w:p>
    <w:p w14:paraId="4575C84F">
      <w:pPr>
        <w:jc w:val="center"/>
        <w:rPr>
          <w:rFonts w:hint="eastAsia" w:ascii="宋体" w:hAnsi="宋体"/>
          <w:b/>
          <w:bCs/>
          <w:sz w:val="36"/>
          <w:szCs w:val="36"/>
        </w:rPr>
      </w:pPr>
    </w:p>
    <w:p w14:paraId="4D95E5FF">
      <w:pPr>
        <w:jc w:val="center"/>
        <w:rPr>
          <w:rFonts w:hint="eastAsia" w:ascii="宋体" w:hAnsi="宋体"/>
          <w:b/>
          <w:bCs/>
          <w:sz w:val="36"/>
          <w:szCs w:val="36"/>
        </w:rPr>
      </w:pPr>
    </w:p>
    <w:p w14:paraId="021016EE">
      <w:pPr>
        <w:jc w:val="center"/>
        <w:rPr>
          <w:rFonts w:hint="eastAsia" w:ascii="宋体" w:hAnsi="宋体"/>
          <w:b/>
          <w:bCs/>
          <w:sz w:val="36"/>
          <w:szCs w:val="36"/>
        </w:rPr>
      </w:pPr>
    </w:p>
    <w:p w14:paraId="7C5C215E">
      <w:pPr>
        <w:jc w:val="center"/>
        <w:rPr>
          <w:rFonts w:hint="eastAsia" w:ascii="宋体" w:hAnsi="宋体"/>
          <w:b/>
          <w:bCs/>
          <w:sz w:val="36"/>
          <w:szCs w:val="36"/>
        </w:rPr>
      </w:pPr>
    </w:p>
    <w:p w14:paraId="39FDC926">
      <w:pPr>
        <w:jc w:val="center"/>
        <w:rPr>
          <w:rFonts w:hint="eastAsia" w:ascii="宋体" w:hAnsi="宋体"/>
          <w:b/>
          <w:bCs/>
          <w:sz w:val="36"/>
          <w:szCs w:val="36"/>
        </w:rPr>
      </w:pPr>
    </w:p>
    <w:p w14:paraId="279627B0">
      <w:pPr>
        <w:jc w:val="center"/>
        <w:rPr>
          <w:rFonts w:hint="eastAsia" w:ascii="宋体" w:hAnsi="宋体"/>
          <w:b/>
          <w:bCs/>
          <w:sz w:val="36"/>
          <w:szCs w:val="36"/>
        </w:rPr>
      </w:pPr>
    </w:p>
    <w:p w14:paraId="0E7DB464">
      <w:pPr>
        <w:jc w:val="center"/>
        <w:rPr>
          <w:rFonts w:hint="eastAsia" w:ascii="宋体" w:hAnsi="宋体"/>
          <w:b/>
          <w:bCs/>
          <w:sz w:val="36"/>
          <w:szCs w:val="36"/>
        </w:rPr>
      </w:pPr>
    </w:p>
    <w:p w14:paraId="10392741">
      <w:pPr>
        <w:jc w:val="center"/>
        <w:rPr>
          <w:rFonts w:hint="eastAsia" w:ascii="宋体" w:hAnsi="宋体"/>
          <w:b/>
          <w:bCs/>
          <w:sz w:val="36"/>
          <w:szCs w:val="36"/>
        </w:rPr>
      </w:pPr>
    </w:p>
    <w:p w14:paraId="5262FDF3">
      <w:pPr>
        <w:jc w:val="center"/>
        <w:rPr>
          <w:rFonts w:hint="eastAsia" w:ascii="宋体" w:hAnsi="宋体"/>
          <w:b/>
          <w:bCs/>
          <w:sz w:val="36"/>
          <w:szCs w:val="36"/>
        </w:rPr>
      </w:pPr>
    </w:p>
    <w:p w14:paraId="343B6D4A">
      <w:pPr>
        <w:jc w:val="center"/>
        <w:rPr>
          <w:rFonts w:hint="eastAsia" w:ascii="宋体" w:hAnsi="宋体"/>
          <w:b/>
          <w:bCs/>
          <w:sz w:val="36"/>
          <w:szCs w:val="36"/>
        </w:rPr>
      </w:pPr>
    </w:p>
    <w:p w14:paraId="1A6AE495">
      <w:pPr>
        <w:jc w:val="center"/>
        <w:rPr>
          <w:rFonts w:hint="eastAsia" w:ascii="宋体" w:hAnsi="宋体"/>
          <w:b/>
          <w:bCs/>
          <w:sz w:val="36"/>
          <w:szCs w:val="36"/>
        </w:rPr>
      </w:pPr>
    </w:p>
    <w:p w14:paraId="5A06BD98">
      <w:pPr>
        <w:jc w:val="center"/>
        <w:rPr>
          <w:rFonts w:hint="eastAsia" w:ascii="宋体" w:hAnsi="宋体"/>
          <w:b/>
          <w:bCs/>
          <w:sz w:val="36"/>
          <w:szCs w:val="36"/>
        </w:rPr>
      </w:pPr>
    </w:p>
    <w:p w14:paraId="445745F9">
      <w:pPr>
        <w:jc w:val="both"/>
        <w:rPr>
          <w:rFonts w:hint="eastAsia" w:ascii="宋体" w:hAnsi="宋体"/>
          <w:b/>
          <w:bCs/>
          <w:sz w:val="36"/>
          <w:szCs w:val="36"/>
        </w:rPr>
      </w:pPr>
    </w:p>
    <w:p w14:paraId="3CD36555">
      <w:pPr>
        <w:jc w:val="both"/>
        <w:rPr>
          <w:rFonts w:hint="eastAsia" w:ascii="宋体" w:hAnsi="宋体"/>
          <w:b/>
          <w:bCs/>
          <w:sz w:val="36"/>
          <w:szCs w:val="36"/>
        </w:rPr>
      </w:pPr>
    </w:p>
    <w:p w14:paraId="7620EA85">
      <w:pPr>
        <w:jc w:val="both"/>
        <w:rPr>
          <w:rFonts w:hint="eastAsia" w:ascii="宋体" w:hAnsi="宋体"/>
          <w:b/>
          <w:bCs/>
          <w:sz w:val="36"/>
          <w:szCs w:val="36"/>
        </w:rPr>
      </w:pPr>
    </w:p>
    <w:p w14:paraId="41501FE0">
      <w:pPr>
        <w:jc w:val="both"/>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33353FC4">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4BB48748">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8E01A21">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432C721C">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服务</w:t>
      </w:r>
      <w:r>
        <w:rPr>
          <w:rFonts w:hint="eastAsia" w:ascii="仿宋" w:hAnsi="仿宋" w:eastAsia="仿宋"/>
          <w:sz w:val="30"/>
          <w:szCs w:val="30"/>
        </w:rPr>
        <w:t>，具体配置（型号、数量、单价、品牌）：</w:t>
      </w:r>
    </w:p>
    <w:p w14:paraId="3778D2AB">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A96C686">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DF7636E">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31BC4D77">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AE33B5B">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BCE13E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0155BBF">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2FC3D310">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641CA851">
      <w:pPr>
        <w:spacing w:line="360" w:lineRule="auto"/>
        <w:rPr>
          <w:rFonts w:ascii="仿宋" w:hAnsi="仿宋" w:eastAsia="仿宋"/>
          <w:sz w:val="30"/>
          <w:szCs w:val="30"/>
        </w:rPr>
      </w:pPr>
    </w:p>
    <w:p w14:paraId="596217ED">
      <w:pPr>
        <w:spacing w:line="360" w:lineRule="auto"/>
        <w:jc w:val="center"/>
        <w:rPr>
          <w:rFonts w:ascii="仿宋" w:hAnsi="仿宋" w:eastAsia="仿宋"/>
          <w:sz w:val="30"/>
          <w:szCs w:val="30"/>
        </w:rPr>
      </w:pPr>
    </w:p>
    <w:p w14:paraId="0CB971B7">
      <w:pPr>
        <w:spacing w:line="360" w:lineRule="auto"/>
        <w:ind w:right="600"/>
        <w:jc w:val="both"/>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濮阳县中医医院                 </w:t>
      </w:r>
      <w:r>
        <w:rPr>
          <w:rFonts w:hint="eastAsia" w:ascii="仿宋" w:hAnsi="仿宋" w:eastAsia="仿宋"/>
          <w:sz w:val="30"/>
          <w:szCs w:val="30"/>
        </w:rPr>
        <w:t>乙方：</w:t>
      </w:r>
    </w:p>
    <w:p w14:paraId="22F890E1">
      <w:pPr>
        <w:spacing w:line="360" w:lineRule="auto"/>
        <w:ind w:right="600" w:firstLine="1500" w:firstLineChars="500"/>
        <w:rPr>
          <w:rFonts w:hint="eastAsia" w:ascii="仿宋" w:hAnsi="仿宋" w:eastAsia="仿宋"/>
          <w:sz w:val="30"/>
          <w:szCs w:val="30"/>
          <w:lang w:val="en-US" w:eastAsia="zh-CN"/>
        </w:rPr>
      </w:pPr>
    </w:p>
    <w:p w14:paraId="089D3BC8">
      <w:pPr>
        <w:pStyle w:val="19"/>
        <w:rPr>
          <w:rFonts w:hint="eastAsia" w:ascii="宋体" w:hAnsi="宋体"/>
          <w:b/>
          <w:bCs/>
          <w:sz w:val="36"/>
          <w:szCs w:val="36"/>
        </w:rPr>
      </w:pPr>
    </w:p>
    <w:p w14:paraId="013B4902">
      <w:pPr>
        <w:pStyle w:val="26"/>
        <w:rPr>
          <w:rFonts w:hint="eastAsia" w:ascii="宋体" w:hAnsi="宋体"/>
          <w:b/>
          <w:bCs/>
          <w:sz w:val="36"/>
          <w:szCs w:val="36"/>
        </w:rPr>
      </w:pPr>
    </w:p>
    <w:p w14:paraId="5096909B">
      <w:pPr>
        <w:pStyle w:val="26"/>
        <w:rPr>
          <w:rFonts w:hint="eastAsia" w:ascii="宋体" w:hAnsi="宋体"/>
          <w:b/>
          <w:bCs/>
          <w:sz w:val="36"/>
          <w:szCs w:val="36"/>
        </w:rPr>
      </w:pPr>
    </w:p>
    <w:p w14:paraId="35ED3FDF">
      <w:pPr>
        <w:pStyle w:val="26"/>
        <w:rPr>
          <w:rFonts w:hint="eastAsia" w:ascii="宋体" w:hAnsi="宋体"/>
          <w:b/>
          <w:bCs/>
          <w:sz w:val="36"/>
          <w:szCs w:val="36"/>
        </w:rPr>
      </w:pPr>
    </w:p>
    <w:p w14:paraId="0D149A36">
      <w:pPr>
        <w:pStyle w:val="26"/>
        <w:rPr>
          <w:rFonts w:hint="eastAsia" w:ascii="宋体" w:hAnsi="宋体"/>
          <w:b/>
          <w:bCs/>
          <w:sz w:val="36"/>
          <w:szCs w:val="36"/>
        </w:rPr>
      </w:pPr>
    </w:p>
    <w:p w14:paraId="76C0C952">
      <w:pPr>
        <w:pStyle w:val="26"/>
        <w:rPr>
          <w:rFonts w:hint="eastAsia" w:ascii="宋体" w:hAnsi="宋体"/>
          <w:b/>
          <w:bCs/>
          <w:sz w:val="36"/>
          <w:szCs w:val="36"/>
        </w:rPr>
      </w:pPr>
    </w:p>
    <w:p w14:paraId="5AC7025D">
      <w:pPr>
        <w:pStyle w:val="26"/>
        <w:rPr>
          <w:rFonts w:hint="eastAsia" w:ascii="宋体" w:hAnsi="宋体"/>
          <w:b/>
          <w:bCs/>
          <w:sz w:val="36"/>
          <w:szCs w:val="36"/>
        </w:rPr>
      </w:pPr>
    </w:p>
    <w:p w14:paraId="16DCC2F3">
      <w:pPr>
        <w:pStyle w:val="26"/>
        <w:rPr>
          <w:rFonts w:hint="eastAsia" w:ascii="宋体" w:hAnsi="宋体"/>
          <w:b/>
          <w:bCs/>
          <w:sz w:val="36"/>
          <w:szCs w:val="36"/>
        </w:rPr>
      </w:pPr>
    </w:p>
    <w:p w14:paraId="5D2F2584">
      <w:pPr>
        <w:pStyle w:val="26"/>
        <w:rPr>
          <w:rFonts w:hint="eastAsia" w:ascii="宋体" w:hAnsi="宋体"/>
          <w:b/>
          <w:bCs/>
          <w:sz w:val="36"/>
          <w:szCs w:val="36"/>
        </w:rPr>
      </w:pPr>
    </w:p>
    <w:p w14:paraId="7D69713B">
      <w:pPr>
        <w:pStyle w:val="26"/>
        <w:rPr>
          <w:rFonts w:hint="eastAsia" w:ascii="宋体" w:hAnsi="宋体"/>
          <w:b/>
          <w:bCs/>
          <w:sz w:val="36"/>
          <w:szCs w:val="36"/>
        </w:rPr>
      </w:pPr>
    </w:p>
    <w:p w14:paraId="73638182">
      <w:pPr>
        <w:rPr>
          <w:rFonts w:hint="eastAsia"/>
          <w:sz w:val="32"/>
          <w:szCs w:val="32"/>
        </w:rPr>
      </w:pPr>
    </w:p>
    <w:p w14:paraId="216DBE26">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名、职务）为公司的合法代理人，负责此次濮阳县中医医院纸水杯招标项目招标活动中提交投标文件、确认投标（议价）相关信息、参与议价价格谈判、签订购销合同及执行和完成</w:t>
      </w:r>
      <w:r>
        <w:rPr>
          <w:rFonts w:hint="eastAsia" w:ascii="仿宋" w:hAnsi="仿宋" w:eastAsia="仿宋" w:cs="仿宋"/>
          <w:sz w:val="30"/>
          <w:szCs w:val="30"/>
        </w:rPr>
        <w:t>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6</w:t>
      </w:r>
      <w:r>
        <w:rPr>
          <w:rFonts w:hint="eastAsia" w:ascii="仿宋" w:hAnsi="仿宋" w:eastAsia="仿宋" w:cs="仿宋"/>
          <w:b/>
          <w:sz w:val="30"/>
          <w:szCs w:val="30"/>
        </w:rPr>
        <w:t>-</w:t>
      </w:r>
      <w:r>
        <w:rPr>
          <w:rFonts w:hint="eastAsia" w:ascii="仿宋" w:hAnsi="仿宋" w:eastAsia="仿宋" w:cs="仿宋"/>
          <w:b/>
          <w:sz w:val="30"/>
          <w:szCs w:val="30"/>
          <w:lang w:val="en-US" w:eastAsia="zh-CN"/>
        </w:rPr>
        <w:t>06</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 w:hAnsi="仿宋" w:eastAsia="仿宋"/>
          <w:bCs/>
          <w:sz w:val="32"/>
          <w:szCs w:val="32"/>
          <w:lang w:eastAsia="zh-CN"/>
        </w:rPr>
      </w:pPr>
      <w:r>
        <w:rPr>
          <w:rFonts w:hint="eastAsia" w:ascii="仿宋" w:hAnsi="仿宋" w:eastAsia="仿宋" w:cs="Times New Roman"/>
          <w:bCs/>
          <w:sz w:val="32"/>
          <w:szCs w:val="32"/>
        </w:rPr>
        <w:t>投标项</w:t>
      </w:r>
      <w:r>
        <w:rPr>
          <w:rFonts w:hint="eastAsia" w:ascii="仿宋" w:hAnsi="仿宋" w:eastAsia="仿宋"/>
          <w:bCs/>
          <w:sz w:val="32"/>
          <w:szCs w:val="32"/>
        </w:rPr>
        <w:t>目：濮阳县中医医院纸水杯招标项目</w:t>
      </w:r>
    </w:p>
    <w:p w14:paraId="21AC4514">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付款方式：同意招标要求</w:t>
      </w:r>
      <w:r>
        <w:rPr>
          <w:rFonts w:hint="eastAsia" w:ascii="仿宋" w:hAnsi="仿宋" w:eastAsia="仿宋"/>
          <w:bCs/>
          <w:sz w:val="32"/>
          <w:szCs w:val="32"/>
          <w:lang w:eastAsia="zh-CN"/>
        </w:rPr>
        <w:t>。</w:t>
      </w:r>
    </w:p>
    <w:p w14:paraId="6875D415">
      <w:pPr>
        <w:spacing w:line="360" w:lineRule="auto"/>
        <w:rPr>
          <w:rFonts w:hint="eastAsia"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6"/>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1B0E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130360"/>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EF43BB"/>
    <w:rsid w:val="024547DC"/>
    <w:rsid w:val="02496ED3"/>
    <w:rsid w:val="028341AD"/>
    <w:rsid w:val="02BE582C"/>
    <w:rsid w:val="02C7585E"/>
    <w:rsid w:val="02FD6F88"/>
    <w:rsid w:val="03165668"/>
    <w:rsid w:val="03440F8A"/>
    <w:rsid w:val="03BE7AAE"/>
    <w:rsid w:val="03C71B2E"/>
    <w:rsid w:val="043B25B0"/>
    <w:rsid w:val="049F3623"/>
    <w:rsid w:val="04D07A99"/>
    <w:rsid w:val="04D43127"/>
    <w:rsid w:val="04F92D7B"/>
    <w:rsid w:val="05497224"/>
    <w:rsid w:val="057C189C"/>
    <w:rsid w:val="05A51202"/>
    <w:rsid w:val="05B95638"/>
    <w:rsid w:val="05F51706"/>
    <w:rsid w:val="06470A42"/>
    <w:rsid w:val="064E0E6C"/>
    <w:rsid w:val="06677383"/>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B0A48EE"/>
    <w:rsid w:val="0C067CC9"/>
    <w:rsid w:val="0C1F2B85"/>
    <w:rsid w:val="0C964A9E"/>
    <w:rsid w:val="0CA819EA"/>
    <w:rsid w:val="0D6C2329"/>
    <w:rsid w:val="0DAA7FCC"/>
    <w:rsid w:val="0DD50AA2"/>
    <w:rsid w:val="0E0B096E"/>
    <w:rsid w:val="0E152333"/>
    <w:rsid w:val="0EE005CF"/>
    <w:rsid w:val="0EF102FA"/>
    <w:rsid w:val="0F924FA1"/>
    <w:rsid w:val="0F9D0508"/>
    <w:rsid w:val="0FB14214"/>
    <w:rsid w:val="10AA4305"/>
    <w:rsid w:val="10FC5DB6"/>
    <w:rsid w:val="11002148"/>
    <w:rsid w:val="124B4C03"/>
    <w:rsid w:val="12867C88"/>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182717"/>
    <w:rsid w:val="1A2069E9"/>
    <w:rsid w:val="1A8A3D39"/>
    <w:rsid w:val="1AAE3BC4"/>
    <w:rsid w:val="1ABD7EAE"/>
    <w:rsid w:val="1B0901C5"/>
    <w:rsid w:val="1B641B27"/>
    <w:rsid w:val="1B8A2A9B"/>
    <w:rsid w:val="1BB623EF"/>
    <w:rsid w:val="1C265140"/>
    <w:rsid w:val="1C8A69E1"/>
    <w:rsid w:val="1CCC05C2"/>
    <w:rsid w:val="1CE66C3A"/>
    <w:rsid w:val="1CEE1194"/>
    <w:rsid w:val="1D2B68B2"/>
    <w:rsid w:val="1E2116CA"/>
    <w:rsid w:val="1F1229B2"/>
    <w:rsid w:val="1F2F056C"/>
    <w:rsid w:val="1F7D33C5"/>
    <w:rsid w:val="20393B72"/>
    <w:rsid w:val="20420482"/>
    <w:rsid w:val="210B711D"/>
    <w:rsid w:val="21C57E64"/>
    <w:rsid w:val="22652AAA"/>
    <w:rsid w:val="231B3C1D"/>
    <w:rsid w:val="239724A3"/>
    <w:rsid w:val="240927AD"/>
    <w:rsid w:val="24183A95"/>
    <w:rsid w:val="241E6929"/>
    <w:rsid w:val="24AA709E"/>
    <w:rsid w:val="251F596E"/>
    <w:rsid w:val="25424004"/>
    <w:rsid w:val="25724563"/>
    <w:rsid w:val="257312CF"/>
    <w:rsid w:val="25AA5B8B"/>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69F"/>
    <w:rsid w:val="2CCE6B43"/>
    <w:rsid w:val="2CEC2CFF"/>
    <w:rsid w:val="2D5A54A0"/>
    <w:rsid w:val="2D937C62"/>
    <w:rsid w:val="2DDF5A54"/>
    <w:rsid w:val="2E2F1F1F"/>
    <w:rsid w:val="2EE33BEE"/>
    <w:rsid w:val="2F0A45D4"/>
    <w:rsid w:val="2F281159"/>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3A7985"/>
    <w:rsid w:val="3B52018A"/>
    <w:rsid w:val="3B561D9F"/>
    <w:rsid w:val="3C385A9B"/>
    <w:rsid w:val="3C67562A"/>
    <w:rsid w:val="3CA20145"/>
    <w:rsid w:val="3CBC05DB"/>
    <w:rsid w:val="3D8A1670"/>
    <w:rsid w:val="3DA31CF5"/>
    <w:rsid w:val="3E1F1F13"/>
    <w:rsid w:val="3EB017C6"/>
    <w:rsid w:val="3EB501EE"/>
    <w:rsid w:val="3F097DC4"/>
    <w:rsid w:val="3FB61101"/>
    <w:rsid w:val="40053D34"/>
    <w:rsid w:val="40324FFF"/>
    <w:rsid w:val="409D0FEC"/>
    <w:rsid w:val="40DE1933"/>
    <w:rsid w:val="41625835"/>
    <w:rsid w:val="41990073"/>
    <w:rsid w:val="41A12EF2"/>
    <w:rsid w:val="41F07429"/>
    <w:rsid w:val="42C978AB"/>
    <w:rsid w:val="42F621CA"/>
    <w:rsid w:val="42F86263"/>
    <w:rsid w:val="43022C1D"/>
    <w:rsid w:val="43063BDE"/>
    <w:rsid w:val="434F700E"/>
    <w:rsid w:val="436937A4"/>
    <w:rsid w:val="43766329"/>
    <w:rsid w:val="43A85705"/>
    <w:rsid w:val="43B531E0"/>
    <w:rsid w:val="442E36C4"/>
    <w:rsid w:val="44B20DFF"/>
    <w:rsid w:val="44F00FAB"/>
    <w:rsid w:val="45CD50F0"/>
    <w:rsid w:val="45F14251"/>
    <w:rsid w:val="46397839"/>
    <w:rsid w:val="4640158D"/>
    <w:rsid w:val="4646752A"/>
    <w:rsid w:val="46533B8B"/>
    <w:rsid w:val="468509BB"/>
    <w:rsid w:val="46BA13B3"/>
    <w:rsid w:val="47220563"/>
    <w:rsid w:val="4733397E"/>
    <w:rsid w:val="48532386"/>
    <w:rsid w:val="486F557D"/>
    <w:rsid w:val="489104BD"/>
    <w:rsid w:val="489565B3"/>
    <w:rsid w:val="492E3EF2"/>
    <w:rsid w:val="49626265"/>
    <w:rsid w:val="49923C08"/>
    <w:rsid w:val="49B55373"/>
    <w:rsid w:val="4A041163"/>
    <w:rsid w:val="4A4D0811"/>
    <w:rsid w:val="4A6B3F42"/>
    <w:rsid w:val="4B464E80"/>
    <w:rsid w:val="4B594A4F"/>
    <w:rsid w:val="4B7E5CDC"/>
    <w:rsid w:val="4B905A0E"/>
    <w:rsid w:val="4BB90349"/>
    <w:rsid w:val="4BD4580C"/>
    <w:rsid w:val="4BFE6E34"/>
    <w:rsid w:val="4C081DE4"/>
    <w:rsid w:val="4CAE69A5"/>
    <w:rsid w:val="4CDE5132"/>
    <w:rsid w:val="4D201684"/>
    <w:rsid w:val="4D2259A9"/>
    <w:rsid w:val="4E1E0CF6"/>
    <w:rsid w:val="4E353F92"/>
    <w:rsid w:val="4E451EE9"/>
    <w:rsid w:val="4E775417"/>
    <w:rsid w:val="4EE129A3"/>
    <w:rsid w:val="4F0B6F91"/>
    <w:rsid w:val="4F454371"/>
    <w:rsid w:val="4F547F09"/>
    <w:rsid w:val="4FAD1DBA"/>
    <w:rsid w:val="4FC07E4B"/>
    <w:rsid w:val="4FD034F4"/>
    <w:rsid w:val="4FDC38DA"/>
    <w:rsid w:val="500555A1"/>
    <w:rsid w:val="50452C3D"/>
    <w:rsid w:val="509E2F2C"/>
    <w:rsid w:val="51355217"/>
    <w:rsid w:val="51A667D4"/>
    <w:rsid w:val="51CD0A7D"/>
    <w:rsid w:val="52091195"/>
    <w:rsid w:val="525E7728"/>
    <w:rsid w:val="52732CD2"/>
    <w:rsid w:val="539B2A0C"/>
    <w:rsid w:val="53EB70D0"/>
    <w:rsid w:val="54764E2A"/>
    <w:rsid w:val="54A96172"/>
    <w:rsid w:val="552471D5"/>
    <w:rsid w:val="555111B5"/>
    <w:rsid w:val="55786661"/>
    <w:rsid w:val="55E36353"/>
    <w:rsid w:val="55F81A58"/>
    <w:rsid w:val="55F96519"/>
    <w:rsid w:val="55FC238D"/>
    <w:rsid w:val="5684299E"/>
    <w:rsid w:val="56A077E2"/>
    <w:rsid w:val="56A27E3A"/>
    <w:rsid w:val="56B47509"/>
    <w:rsid w:val="56E7538E"/>
    <w:rsid w:val="57500BC0"/>
    <w:rsid w:val="57D733C1"/>
    <w:rsid w:val="58AE092B"/>
    <w:rsid w:val="58C26A87"/>
    <w:rsid w:val="58EA3DF7"/>
    <w:rsid w:val="591146A2"/>
    <w:rsid w:val="59AA1B4B"/>
    <w:rsid w:val="59BC7ED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955E46"/>
    <w:rsid w:val="5F163B6C"/>
    <w:rsid w:val="5F3F396F"/>
    <w:rsid w:val="5F7666F1"/>
    <w:rsid w:val="5FA36E4F"/>
    <w:rsid w:val="5FA9504B"/>
    <w:rsid w:val="61C133E3"/>
    <w:rsid w:val="620705F9"/>
    <w:rsid w:val="62227DBE"/>
    <w:rsid w:val="625A73BB"/>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B70C46"/>
    <w:rsid w:val="67C261A4"/>
    <w:rsid w:val="67D41112"/>
    <w:rsid w:val="67EB1E5A"/>
    <w:rsid w:val="68186C2F"/>
    <w:rsid w:val="682300DA"/>
    <w:rsid w:val="683A33C3"/>
    <w:rsid w:val="685A617B"/>
    <w:rsid w:val="686A22FC"/>
    <w:rsid w:val="68A818F4"/>
    <w:rsid w:val="692D4505"/>
    <w:rsid w:val="694E6F19"/>
    <w:rsid w:val="6A82748B"/>
    <w:rsid w:val="6AB46793"/>
    <w:rsid w:val="6AE05E8B"/>
    <w:rsid w:val="6B292A76"/>
    <w:rsid w:val="6B4E2477"/>
    <w:rsid w:val="6BC26571"/>
    <w:rsid w:val="6C0413FC"/>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542F9"/>
    <w:rsid w:val="71E85002"/>
    <w:rsid w:val="72114AAA"/>
    <w:rsid w:val="722E4D65"/>
    <w:rsid w:val="726B7B06"/>
    <w:rsid w:val="727B270D"/>
    <w:rsid w:val="72BE7537"/>
    <w:rsid w:val="72F02BA8"/>
    <w:rsid w:val="73475147"/>
    <w:rsid w:val="735C36EF"/>
    <w:rsid w:val="737F69AF"/>
    <w:rsid w:val="739442D5"/>
    <w:rsid w:val="73C12DD8"/>
    <w:rsid w:val="7426374D"/>
    <w:rsid w:val="744D3038"/>
    <w:rsid w:val="746F23FF"/>
    <w:rsid w:val="74972308"/>
    <w:rsid w:val="75363073"/>
    <w:rsid w:val="7567531B"/>
    <w:rsid w:val="75812F99"/>
    <w:rsid w:val="75850669"/>
    <w:rsid w:val="75887B01"/>
    <w:rsid w:val="762D1C62"/>
    <w:rsid w:val="76962498"/>
    <w:rsid w:val="778906D2"/>
    <w:rsid w:val="7812001C"/>
    <w:rsid w:val="7827628C"/>
    <w:rsid w:val="78304275"/>
    <w:rsid w:val="787673E5"/>
    <w:rsid w:val="791B5BCB"/>
    <w:rsid w:val="79764DDF"/>
    <w:rsid w:val="797B7403"/>
    <w:rsid w:val="79F721DF"/>
    <w:rsid w:val="7A192DAD"/>
    <w:rsid w:val="7A1C573C"/>
    <w:rsid w:val="7A2E4C88"/>
    <w:rsid w:val="7B3161C1"/>
    <w:rsid w:val="7C63789C"/>
    <w:rsid w:val="7C7D26C3"/>
    <w:rsid w:val="7D6244F3"/>
    <w:rsid w:val="7D787377"/>
    <w:rsid w:val="7D9225A0"/>
    <w:rsid w:val="7D985324"/>
    <w:rsid w:val="7DA4082D"/>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customStyle="1" w:styleId="27">
    <w:name w:val="无间隔1"/>
    <w:basedOn w:val="1"/>
    <w:qFormat/>
    <w:uiPriority w:val="1"/>
    <w:pPr>
      <w:spacing w:line="400" w:lineRule="exact"/>
    </w:pPr>
    <w:rPr>
      <w:sz w:val="24"/>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30</Pages>
  <Words>8256</Words>
  <Characters>8781</Characters>
  <Lines>74</Lines>
  <Paragraphs>21</Paragraphs>
  <TotalTime>35</TotalTime>
  <ScaleCrop>false</ScaleCrop>
  <LinksUpToDate>false</LinksUpToDate>
  <CharactersWithSpaces>11941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2026-04-28T00:58:21Z</cp:lastPrinted>
  <dcterms:modified xsi:type="dcterms:W3CDTF">2026-04-28T01:11:51Z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2C253FA2CBAE44439FAC51222EE4D2CB_13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