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1"/>
        <w:tblW w:w="3037" w:type="dxa"/>
        <w:tblInd w:w="62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0"/>
        <w:gridCol w:w="1717"/>
      </w:tblGrid>
      <w:tr w14:paraId="0EF4E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320" w:type="dxa"/>
            <w:vAlign w:val="center"/>
          </w:tcPr>
          <w:p w14:paraId="4B16FB56">
            <w:pPr>
              <w:adjustRightInd w:val="0"/>
              <w:snapToGrid w:val="0"/>
              <w:spacing w:line="360" w:lineRule="auto"/>
              <w:jc w:val="center"/>
              <w:rPr>
                <w:rFonts w:hint="default" w:ascii="宋体" w:hAnsi="宋体" w:eastAsia="宋体"/>
                <w:b/>
                <w:sz w:val="48"/>
                <w:szCs w:val="48"/>
                <w:vertAlign w:val="baseline"/>
                <w:lang w:val="en-US" w:eastAsia="zh-CN"/>
              </w:rPr>
            </w:pPr>
            <w:r>
              <w:rPr>
                <w:rFonts w:hint="eastAsia" w:ascii="宋体" w:hAnsi="宋体"/>
                <w:b/>
                <w:sz w:val="24"/>
                <w:szCs w:val="24"/>
                <w:vertAlign w:val="baseline"/>
                <w:lang w:val="en-US" w:eastAsia="zh-CN"/>
              </w:rPr>
              <w:t>主管科室确认签字</w:t>
            </w:r>
          </w:p>
        </w:tc>
        <w:tc>
          <w:tcPr>
            <w:tcW w:w="1717" w:type="dxa"/>
          </w:tcPr>
          <w:p w14:paraId="46C411AF">
            <w:pPr>
              <w:adjustRightInd w:val="0"/>
              <w:snapToGrid w:val="0"/>
              <w:spacing w:line="360" w:lineRule="auto"/>
              <w:jc w:val="center"/>
              <w:rPr>
                <w:rFonts w:hint="eastAsia" w:ascii="宋体" w:hAnsi="宋体" w:eastAsia="宋体"/>
                <w:b/>
                <w:sz w:val="48"/>
                <w:szCs w:val="48"/>
                <w:vertAlign w:val="baseline"/>
                <w:lang w:val="en-US" w:eastAsia="zh-CN"/>
              </w:rPr>
            </w:pPr>
          </w:p>
        </w:tc>
      </w:tr>
      <w:tr w14:paraId="1D6AF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320" w:type="dxa"/>
            <w:vAlign w:val="center"/>
          </w:tcPr>
          <w:p w14:paraId="50150233">
            <w:pPr>
              <w:adjustRightInd w:val="0"/>
              <w:snapToGrid w:val="0"/>
              <w:spacing w:line="360" w:lineRule="auto"/>
              <w:jc w:val="center"/>
              <w:rPr>
                <w:rFonts w:hint="default" w:ascii="宋体" w:hAnsi="宋体" w:eastAsia="宋体"/>
                <w:b/>
                <w:sz w:val="48"/>
                <w:szCs w:val="48"/>
                <w:vertAlign w:val="baseline"/>
                <w:lang w:val="en-US" w:eastAsia="zh-CN"/>
              </w:rPr>
            </w:pPr>
            <w:r>
              <w:rPr>
                <w:rFonts w:hint="eastAsia" w:ascii="宋体" w:hAnsi="宋体"/>
                <w:b/>
                <w:sz w:val="24"/>
                <w:szCs w:val="24"/>
                <w:vertAlign w:val="baseline"/>
                <w:lang w:val="en-US" w:eastAsia="zh-CN"/>
              </w:rPr>
              <w:t>日期</w:t>
            </w:r>
          </w:p>
        </w:tc>
        <w:tc>
          <w:tcPr>
            <w:tcW w:w="1717" w:type="dxa"/>
          </w:tcPr>
          <w:p w14:paraId="3A7B4F39">
            <w:pPr>
              <w:adjustRightInd w:val="0"/>
              <w:snapToGrid w:val="0"/>
              <w:spacing w:line="360" w:lineRule="auto"/>
              <w:jc w:val="center"/>
              <w:rPr>
                <w:rFonts w:hint="eastAsia" w:ascii="宋体" w:hAnsi="宋体" w:eastAsia="宋体"/>
                <w:b/>
                <w:sz w:val="48"/>
                <w:szCs w:val="48"/>
                <w:vertAlign w:val="baseline"/>
                <w:lang w:val="en-US" w:eastAsia="zh-CN"/>
              </w:rPr>
            </w:pPr>
          </w:p>
        </w:tc>
      </w:tr>
    </w:tbl>
    <w:p w14:paraId="6033FB03">
      <w:pPr>
        <w:pStyle w:val="6"/>
        <w:jc w:val="center"/>
      </w:pPr>
      <w:r>
        <w:rPr>
          <w:rFonts w:hint="eastAsia" w:ascii="宋体" w:hAnsi="宋体"/>
          <w:b/>
          <w:sz w:val="48"/>
          <w:szCs w:val="48"/>
        </w:rPr>
        <w:t>濮阳县中医医院</w:t>
      </w:r>
    </w:p>
    <w:p w14:paraId="447BE4AB">
      <w:pPr>
        <w:pStyle w:val="17"/>
        <w:keepNext w:val="0"/>
        <w:keepLines w:val="0"/>
        <w:pageBreakBefore w:val="0"/>
        <w:widowControl/>
        <w:suppressLineNumbers w:val="0"/>
        <w:kinsoku/>
        <w:wordWrap/>
        <w:overflowPunct/>
        <w:topLinePunct w:val="0"/>
        <w:autoSpaceDE/>
        <w:autoSpaceDN/>
        <w:bidi w:val="0"/>
        <w:adjustRightInd/>
        <w:snapToGrid/>
        <w:spacing w:line="500" w:lineRule="exact"/>
        <w:ind w:left="0" w:firstLine="0"/>
        <w:jc w:val="center"/>
        <w:textAlignment w:val="auto"/>
        <w:rPr>
          <w:rFonts w:hint="eastAsia" w:ascii="宋体" w:hAnsi="宋体" w:eastAsia="宋体" w:cs="Times New Roman"/>
          <w:b/>
          <w:kern w:val="2"/>
          <w:sz w:val="48"/>
          <w:szCs w:val="48"/>
          <w:lang w:val="en-US" w:eastAsia="zh-CN" w:bidi="ar-SA"/>
        </w:rPr>
      </w:pPr>
      <w:r>
        <w:rPr>
          <w:rFonts w:hint="eastAsia" w:ascii="宋体" w:hAnsi="宋体" w:eastAsia="宋体" w:cs="Times New Roman"/>
          <w:b/>
          <w:kern w:val="2"/>
          <w:sz w:val="48"/>
          <w:szCs w:val="48"/>
          <w:lang w:val="en-US" w:eastAsia="zh-CN" w:bidi="ar-SA"/>
        </w:rPr>
        <w:t>法律顾问招标项目</w:t>
      </w:r>
    </w:p>
    <w:p w14:paraId="21473B3D">
      <w:pPr>
        <w:pStyle w:val="17"/>
        <w:keepNext w:val="0"/>
        <w:keepLines w:val="0"/>
        <w:pageBreakBefore w:val="0"/>
        <w:widowControl/>
        <w:suppressLineNumbers w:val="0"/>
        <w:kinsoku/>
        <w:wordWrap/>
        <w:overflowPunct/>
        <w:topLinePunct w:val="0"/>
        <w:autoSpaceDE/>
        <w:autoSpaceDN/>
        <w:bidi w:val="0"/>
        <w:adjustRightInd/>
        <w:snapToGrid/>
        <w:spacing w:line="500" w:lineRule="exact"/>
        <w:ind w:left="0" w:firstLine="0"/>
        <w:jc w:val="center"/>
        <w:textAlignment w:val="auto"/>
        <w:rPr>
          <w:rFonts w:hint="default" w:ascii="宋体" w:hAnsi="宋体" w:eastAsia="宋体" w:cs="Times New Roman"/>
          <w:b/>
          <w:kern w:val="2"/>
          <w:sz w:val="48"/>
          <w:szCs w:val="48"/>
          <w:lang w:val="en-US" w:eastAsia="zh-CN" w:bidi="ar-SA"/>
        </w:rPr>
      </w:pPr>
      <w:r>
        <w:rPr>
          <w:rFonts w:hint="eastAsia" w:ascii="宋体" w:hAnsi="宋体" w:eastAsia="宋体" w:cs="Times New Roman"/>
          <w:b/>
          <w:kern w:val="2"/>
          <w:sz w:val="48"/>
          <w:szCs w:val="48"/>
          <w:lang w:val="en-US" w:eastAsia="zh-CN" w:bidi="ar-SA"/>
        </w:rPr>
        <w:t>招标文件</w:t>
      </w:r>
    </w:p>
    <w:p w14:paraId="7A8E88BA">
      <w:pPr>
        <w:adjustRightInd w:val="0"/>
        <w:snapToGrid w:val="0"/>
        <w:spacing w:line="360" w:lineRule="auto"/>
        <w:ind w:firstLine="2168" w:firstLineChars="600"/>
        <w:rPr>
          <w:rFonts w:ascii="宋体" w:hAnsi="宋体"/>
          <w:b/>
          <w:sz w:val="36"/>
          <w:szCs w:val="36"/>
        </w:rPr>
      </w:pPr>
    </w:p>
    <w:p w14:paraId="18FE168F">
      <w:pPr>
        <w:adjustRightInd w:val="0"/>
        <w:snapToGrid w:val="0"/>
        <w:spacing w:line="360" w:lineRule="auto"/>
        <w:ind w:firstLine="2168" w:firstLineChars="600"/>
        <w:rPr>
          <w:rFonts w:hint="default" w:ascii="宋体" w:hAnsi="宋体" w:eastAsia="宋体"/>
          <w:b/>
          <w:color w:val="FF0000"/>
          <w:sz w:val="36"/>
          <w:szCs w:val="36"/>
          <w:lang w:val="en-US" w:eastAsia="zh-CN"/>
        </w:rPr>
      </w:pPr>
      <w:r>
        <w:rPr>
          <w:rFonts w:hint="eastAsia" w:ascii="宋体" w:hAnsi="宋体"/>
          <w:b/>
          <w:sz w:val="36"/>
          <w:szCs w:val="36"/>
        </w:rPr>
        <w:t>项目编号：</w:t>
      </w:r>
      <w:r>
        <w:rPr>
          <w:rFonts w:ascii="宋体" w:hAnsi="宋体"/>
          <w:b/>
          <w:sz w:val="36"/>
          <w:szCs w:val="36"/>
        </w:rPr>
        <w:t>P</w:t>
      </w:r>
      <w:r>
        <w:rPr>
          <w:rFonts w:hint="eastAsia" w:ascii="宋体" w:hAnsi="宋体"/>
          <w:b/>
          <w:sz w:val="36"/>
          <w:szCs w:val="36"/>
        </w:rPr>
        <w:t>X</w:t>
      </w:r>
      <w:r>
        <w:rPr>
          <w:rFonts w:ascii="宋体" w:hAnsi="宋体"/>
          <w:b/>
          <w:sz w:val="36"/>
          <w:szCs w:val="36"/>
        </w:rPr>
        <w:t>ZYJZ202</w:t>
      </w:r>
      <w:r>
        <w:rPr>
          <w:rFonts w:hint="eastAsia" w:ascii="宋体" w:hAnsi="宋体"/>
          <w:b/>
          <w:sz w:val="36"/>
          <w:szCs w:val="36"/>
          <w:lang w:val="en-US" w:eastAsia="zh-CN"/>
        </w:rPr>
        <w:t>6</w:t>
      </w:r>
      <w:r>
        <w:rPr>
          <w:rFonts w:ascii="宋体" w:hAnsi="宋体"/>
          <w:b/>
          <w:sz w:val="36"/>
          <w:szCs w:val="36"/>
        </w:rPr>
        <w:t>-</w:t>
      </w:r>
      <w:r>
        <w:rPr>
          <w:rFonts w:hint="eastAsia" w:ascii="宋体" w:hAnsi="宋体"/>
          <w:b/>
          <w:sz w:val="36"/>
          <w:szCs w:val="36"/>
          <w:lang w:val="en-US" w:eastAsia="zh-CN"/>
        </w:rPr>
        <w:t>01</w:t>
      </w:r>
    </w:p>
    <w:p w14:paraId="2829D57C">
      <w:pPr>
        <w:adjustRightInd w:val="0"/>
        <w:snapToGrid w:val="0"/>
        <w:spacing w:line="360" w:lineRule="auto"/>
        <w:ind w:firstLine="1680" w:firstLineChars="600"/>
        <w:rPr>
          <w:rFonts w:ascii="宋体" w:hAnsi="宋体"/>
          <w:b/>
          <w:color w:val="FF0000"/>
          <w:sz w:val="36"/>
          <w:szCs w:val="36"/>
        </w:rPr>
      </w:pPr>
      <w:r>
        <w:rPr>
          <w:rFonts w:hint="eastAsia" w:ascii="华文楷体" w:hAnsi="华文楷体" w:eastAsia="华文楷体" w:cs="华文楷体"/>
          <w:sz w:val="28"/>
          <w:szCs w:val="28"/>
        </w:rPr>
        <w:drawing>
          <wp:anchor distT="0" distB="0" distL="114300" distR="114300" simplePos="0" relativeHeight="251659264" behindDoc="1" locked="0" layoutInCell="1" allowOverlap="1">
            <wp:simplePos x="0" y="0"/>
            <wp:positionH relativeFrom="column">
              <wp:posOffset>1949450</wp:posOffset>
            </wp:positionH>
            <wp:positionV relativeFrom="paragraph">
              <wp:posOffset>381000</wp:posOffset>
            </wp:positionV>
            <wp:extent cx="1628775" cy="1677035"/>
            <wp:effectExtent l="0" t="0" r="9525" b="18415"/>
            <wp:wrapTight wrapText="bothSides">
              <wp:wrapPolygon>
                <wp:start x="0" y="0"/>
                <wp:lineTo x="0" y="21346"/>
                <wp:lineTo x="21474" y="21346"/>
                <wp:lineTo x="21474" y="0"/>
                <wp:lineTo x="0" y="0"/>
              </wp:wrapPolygon>
            </wp:wrapTight>
            <wp:docPr id="1" name="图片 1" descr="微信图片_20200206164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00206164430"/>
                    <pic:cNvPicPr>
                      <a:picLocks noChangeAspect="1"/>
                    </pic:cNvPicPr>
                  </pic:nvPicPr>
                  <pic:blipFill>
                    <a:blip r:embed="rId7"/>
                    <a:stretch>
                      <a:fillRect/>
                    </a:stretch>
                  </pic:blipFill>
                  <pic:spPr>
                    <a:xfrm>
                      <a:off x="0" y="0"/>
                      <a:ext cx="1628775" cy="1677035"/>
                    </a:xfrm>
                    <a:prstGeom prst="rect">
                      <a:avLst/>
                    </a:prstGeom>
                  </pic:spPr>
                </pic:pic>
              </a:graphicData>
            </a:graphic>
          </wp:anchor>
        </w:drawing>
      </w:r>
    </w:p>
    <w:p w14:paraId="7CD6EC6E">
      <w:pPr>
        <w:adjustRightInd w:val="0"/>
        <w:snapToGrid w:val="0"/>
        <w:spacing w:line="360" w:lineRule="auto"/>
        <w:ind w:firstLine="1920" w:firstLineChars="600"/>
        <w:rPr>
          <w:rFonts w:ascii="仿宋" w:hAnsi="仿宋" w:eastAsia="仿宋"/>
          <w:b/>
          <w:color w:val="FF0000"/>
          <w:sz w:val="36"/>
          <w:szCs w:val="36"/>
        </w:rPr>
      </w:pPr>
      <w:r>
        <w:rPr>
          <w:rFonts w:hint="eastAsia" w:ascii="仿宋" w:hAnsi="仿宋" w:eastAsia="仿宋"/>
          <w:sz w:val="32"/>
          <w:szCs w:val="32"/>
        </w:rPr>
        <w:t xml:space="preserve">         </w:t>
      </w:r>
    </w:p>
    <w:p w14:paraId="30A61C28">
      <w:pPr>
        <w:adjustRightInd w:val="0"/>
        <w:snapToGrid w:val="0"/>
        <w:spacing w:line="360" w:lineRule="auto"/>
        <w:rPr>
          <w:rFonts w:ascii="仿宋" w:hAnsi="仿宋" w:eastAsia="仿宋"/>
          <w:sz w:val="32"/>
          <w:szCs w:val="32"/>
        </w:rPr>
      </w:pPr>
    </w:p>
    <w:p w14:paraId="565DD94C">
      <w:pPr>
        <w:adjustRightInd w:val="0"/>
        <w:snapToGrid w:val="0"/>
        <w:spacing w:line="360" w:lineRule="auto"/>
        <w:rPr>
          <w:rFonts w:ascii="仿宋" w:hAnsi="仿宋" w:eastAsia="仿宋"/>
          <w:sz w:val="32"/>
          <w:szCs w:val="32"/>
        </w:rPr>
      </w:pPr>
    </w:p>
    <w:p w14:paraId="2DEBD889">
      <w:pPr>
        <w:jc w:val="center"/>
        <w:rPr>
          <w:rFonts w:ascii="宋体" w:hAnsi="宋体"/>
          <w:b/>
          <w:sz w:val="36"/>
          <w:szCs w:val="36"/>
        </w:rPr>
      </w:pPr>
      <w:bookmarkStart w:id="0" w:name="_Toc317101147"/>
    </w:p>
    <w:p w14:paraId="3323DEC9">
      <w:pPr>
        <w:jc w:val="center"/>
        <w:rPr>
          <w:rFonts w:ascii="宋体" w:hAnsi="宋体"/>
          <w:b/>
          <w:sz w:val="36"/>
          <w:szCs w:val="36"/>
        </w:rPr>
      </w:pPr>
    </w:p>
    <w:p w14:paraId="15D61987">
      <w:pPr>
        <w:jc w:val="center"/>
        <w:rPr>
          <w:rFonts w:ascii="宋体" w:hAnsi="宋体"/>
          <w:b/>
          <w:sz w:val="36"/>
          <w:szCs w:val="36"/>
        </w:rPr>
      </w:pPr>
    </w:p>
    <w:p w14:paraId="01D88D06">
      <w:pPr>
        <w:jc w:val="center"/>
        <w:rPr>
          <w:rFonts w:hint="eastAsia" w:ascii="宋体" w:hAnsi="宋体"/>
          <w:b/>
          <w:sz w:val="36"/>
          <w:szCs w:val="36"/>
        </w:rPr>
      </w:pPr>
      <w:r>
        <w:rPr>
          <w:rFonts w:hint="eastAsia" w:ascii="宋体" w:hAnsi="宋体"/>
          <w:b/>
          <w:sz w:val="36"/>
          <w:szCs w:val="36"/>
        </w:rPr>
        <w:t>编制日期：202</w:t>
      </w:r>
      <w:r>
        <w:rPr>
          <w:rFonts w:hint="eastAsia" w:ascii="宋体" w:hAnsi="宋体"/>
          <w:b/>
          <w:sz w:val="36"/>
          <w:szCs w:val="36"/>
          <w:lang w:val="en-US" w:eastAsia="zh-CN"/>
        </w:rPr>
        <w:t>6</w:t>
      </w:r>
      <w:r>
        <w:rPr>
          <w:rFonts w:hint="eastAsia" w:ascii="宋体" w:hAnsi="宋体"/>
          <w:b/>
          <w:sz w:val="36"/>
          <w:szCs w:val="36"/>
        </w:rPr>
        <w:t>年</w:t>
      </w:r>
      <w:r>
        <w:rPr>
          <w:rFonts w:hint="eastAsia" w:ascii="宋体" w:hAnsi="宋体"/>
          <w:b/>
          <w:sz w:val="36"/>
          <w:szCs w:val="36"/>
          <w:lang w:val="en-US" w:eastAsia="zh-CN"/>
        </w:rPr>
        <w:t>1</w:t>
      </w:r>
      <w:r>
        <w:rPr>
          <w:rFonts w:hint="eastAsia" w:ascii="宋体" w:hAnsi="宋体"/>
          <w:b/>
          <w:sz w:val="36"/>
          <w:szCs w:val="36"/>
        </w:rPr>
        <w:t>月</w:t>
      </w:r>
    </w:p>
    <w:p w14:paraId="187F9AC4">
      <w:pPr>
        <w:pStyle w:val="6"/>
        <w:rPr>
          <w:rFonts w:hint="eastAsia"/>
          <w:lang w:eastAsia="zh-CN"/>
        </w:rPr>
      </w:pPr>
    </w:p>
    <w:p w14:paraId="58F363F1">
      <w:pPr>
        <w:pStyle w:val="6"/>
        <w:rPr>
          <w:rFonts w:hint="eastAsia"/>
          <w:lang w:eastAsia="zh-CN"/>
        </w:rPr>
      </w:pPr>
    </w:p>
    <w:p w14:paraId="24BC3C2C">
      <w:pPr>
        <w:pStyle w:val="15"/>
        <w:rPr>
          <w:rFonts w:hint="eastAsia"/>
          <w:lang w:eastAsia="zh-CN"/>
        </w:rPr>
      </w:pPr>
    </w:p>
    <w:p w14:paraId="4F8731CA">
      <w:pPr>
        <w:pStyle w:val="15"/>
        <w:rPr>
          <w:rFonts w:hint="eastAsia"/>
          <w:lang w:eastAsia="zh-CN"/>
        </w:rPr>
      </w:pPr>
    </w:p>
    <w:p w14:paraId="76ABEBA3">
      <w:pPr>
        <w:jc w:val="center"/>
        <w:rPr>
          <w:rFonts w:hint="eastAsia"/>
          <w:sz w:val="48"/>
          <w:szCs w:val="48"/>
        </w:rPr>
      </w:pPr>
    </w:p>
    <w:p w14:paraId="63EA3935">
      <w:pPr>
        <w:jc w:val="center"/>
        <w:rPr>
          <w:rFonts w:ascii="仿宋" w:hAnsi="仿宋" w:eastAsia="仿宋"/>
          <w:color w:val="FF0000"/>
          <w:sz w:val="36"/>
          <w:szCs w:val="36"/>
        </w:rPr>
      </w:pPr>
      <w:r>
        <w:rPr>
          <w:rFonts w:hint="eastAsia"/>
          <w:sz w:val="48"/>
          <w:szCs w:val="48"/>
        </w:rPr>
        <w:t>目      录</w:t>
      </w:r>
      <w:bookmarkEnd w:id="0"/>
    </w:p>
    <w:p w14:paraId="5AB2AEF9"/>
    <w:p w14:paraId="7A193ED7">
      <w:pPr>
        <w:pStyle w:val="14"/>
      </w:pPr>
    </w:p>
    <w:p w14:paraId="02323AB5">
      <w:pPr>
        <w:rPr>
          <w:rFonts w:ascii="仿宋" w:hAnsi="仿宋" w:eastAsia="仿宋" w:cs="宋体"/>
          <w:sz w:val="36"/>
          <w:szCs w:val="36"/>
        </w:rPr>
      </w:pPr>
      <w:r>
        <w:rPr>
          <w:rFonts w:hint="eastAsia" w:ascii="仿宋" w:hAnsi="仿宋" w:eastAsia="仿宋" w:cs="宋体"/>
          <w:sz w:val="36"/>
          <w:szCs w:val="36"/>
        </w:rPr>
        <w:fldChar w:fldCharType="begin"/>
      </w:r>
      <w:r>
        <w:rPr>
          <w:rFonts w:hint="eastAsia" w:ascii="仿宋" w:hAnsi="仿宋" w:eastAsia="仿宋" w:cs="宋体"/>
          <w:sz w:val="36"/>
          <w:szCs w:val="36"/>
        </w:rPr>
        <w:instrText xml:space="preserve"> TOC \o "1-2" \h \z \u </w:instrText>
      </w:r>
      <w:r>
        <w:rPr>
          <w:rFonts w:hint="eastAsia" w:ascii="仿宋" w:hAnsi="仿宋" w:eastAsia="仿宋" w:cs="宋体"/>
          <w:sz w:val="36"/>
          <w:szCs w:val="36"/>
        </w:rPr>
        <w:fldChar w:fldCharType="separate"/>
      </w:r>
      <w:r>
        <w:fldChar w:fldCharType="begin"/>
      </w:r>
      <w:r>
        <w:instrText xml:space="preserve"> HYPERLINK \l "_Toc317101148" </w:instrText>
      </w:r>
      <w:r>
        <w:fldChar w:fldCharType="separate"/>
      </w:r>
      <w:r>
        <w:rPr>
          <w:rFonts w:hint="eastAsia" w:ascii="仿宋" w:hAnsi="仿宋" w:eastAsia="仿宋" w:cs="宋体"/>
          <w:sz w:val="36"/>
          <w:szCs w:val="36"/>
        </w:rPr>
        <w:t>第一部分      招标公告</w:t>
      </w:r>
      <w:r>
        <w:rPr>
          <w:rFonts w:hint="eastAsia" w:ascii="仿宋" w:hAnsi="仿宋" w:eastAsia="仿宋" w:cs="宋体"/>
          <w:sz w:val="36"/>
          <w:szCs w:val="36"/>
        </w:rPr>
        <w:fldChar w:fldCharType="end"/>
      </w:r>
    </w:p>
    <w:p w14:paraId="18689024">
      <w:pPr>
        <w:rPr>
          <w:rFonts w:ascii="仿宋" w:hAnsi="仿宋" w:eastAsia="仿宋" w:cs="宋体"/>
          <w:sz w:val="36"/>
          <w:szCs w:val="36"/>
        </w:rPr>
      </w:pPr>
      <w:r>
        <w:rPr>
          <w:rFonts w:hint="eastAsia" w:ascii="仿宋" w:hAnsi="仿宋" w:eastAsia="仿宋" w:cs="宋体"/>
          <w:sz w:val="36"/>
          <w:szCs w:val="36"/>
        </w:rPr>
        <w:t>第二部分      投标须知</w:t>
      </w:r>
    </w:p>
    <w:p w14:paraId="099422C7">
      <w:pPr>
        <w:rPr>
          <w:rFonts w:hint="eastAsia" w:ascii="仿宋" w:hAnsi="仿宋" w:eastAsia="仿宋" w:cs="宋体"/>
          <w:sz w:val="36"/>
          <w:szCs w:val="36"/>
          <w:lang w:eastAsia="zh-CN"/>
        </w:rPr>
      </w:pPr>
      <w:r>
        <w:rPr>
          <w:rFonts w:hint="eastAsia" w:ascii="仿宋" w:hAnsi="仿宋" w:eastAsia="仿宋" w:cs="宋体"/>
          <w:sz w:val="36"/>
          <w:szCs w:val="36"/>
        </w:rPr>
        <w:fldChar w:fldCharType="begin"/>
      </w:r>
      <w:r>
        <w:rPr>
          <w:rFonts w:hint="eastAsia" w:ascii="仿宋" w:hAnsi="仿宋" w:eastAsia="仿宋" w:cs="宋体"/>
          <w:sz w:val="36"/>
          <w:szCs w:val="36"/>
        </w:rPr>
        <w:instrText xml:space="preserve"> HYPERLINK \l "_Toc317101149" </w:instrText>
      </w:r>
      <w:r>
        <w:rPr>
          <w:rFonts w:hint="eastAsia" w:ascii="仿宋" w:hAnsi="仿宋" w:eastAsia="仿宋" w:cs="宋体"/>
          <w:sz w:val="36"/>
          <w:szCs w:val="36"/>
        </w:rPr>
        <w:fldChar w:fldCharType="separate"/>
      </w:r>
      <w:r>
        <w:rPr>
          <w:rFonts w:hint="eastAsia" w:ascii="仿宋" w:hAnsi="仿宋" w:eastAsia="仿宋" w:cs="宋体"/>
          <w:sz w:val="36"/>
          <w:szCs w:val="36"/>
        </w:rPr>
        <w:t xml:space="preserve">第三部分      </w:t>
      </w:r>
      <w:r>
        <w:rPr>
          <w:rFonts w:hint="eastAsia" w:ascii="仿宋" w:hAnsi="仿宋" w:eastAsia="仿宋" w:cs="宋体"/>
          <w:sz w:val="36"/>
          <w:szCs w:val="36"/>
        </w:rPr>
        <w:fldChar w:fldCharType="end"/>
      </w:r>
      <w:r>
        <w:rPr>
          <w:rFonts w:hint="eastAsia" w:ascii="仿宋" w:hAnsi="仿宋" w:eastAsia="仿宋" w:cs="宋体"/>
          <w:sz w:val="36"/>
          <w:szCs w:val="36"/>
          <w:lang w:val="en-US" w:eastAsia="zh-CN"/>
        </w:rPr>
        <w:t>服务标准及</w:t>
      </w:r>
      <w:r>
        <w:rPr>
          <w:rFonts w:hint="eastAsia" w:ascii="仿宋" w:hAnsi="仿宋" w:eastAsia="仿宋" w:cs="宋体"/>
          <w:sz w:val="36"/>
          <w:szCs w:val="36"/>
        </w:rPr>
        <w:t>要求</w:t>
      </w:r>
    </w:p>
    <w:p w14:paraId="1D8CDE7B">
      <w:pPr>
        <w:rPr>
          <w:rFonts w:ascii="仿宋" w:hAnsi="仿宋" w:eastAsia="仿宋" w:cs="宋体"/>
          <w:sz w:val="36"/>
          <w:szCs w:val="36"/>
        </w:rPr>
      </w:pPr>
      <w:r>
        <w:rPr>
          <w:rFonts w:hint="eastAsia" w:ascii="仿宋" w:hAnsi="仿宋" w:eastAsia="仿宋" w:cs="宋体"/>
          <w:sz w:val="36"/>
          <w:szCs w:val="36"/>
        </w:rPr>
        <w:t>第四部分      开标、评标办法及成交原则</w:t>
      </w:r>
    </w:p>
    <w:p w14:paraId="42C60F15">
      <w:pPr>
        <w:rPr>
          <w:rFonts w:ascii="仿宋" w:hAnsi="仿宋" w:eastAsia="仿宋" w:cs="宋体"/>
          <w:sz w:val="36"/>
          <w:szCs w:val="36"/>
        </w:rPr>
      </w:pPr>
      <w:r>
        <w:fldChar w:fldCharType="begin"/>
      </w:r>
      <w:r>
        <w:instrText xml:space="preserve"> HYPERLINK \l "_Toc317101151" </w:instrText>
      </w:r>
      <w:r>
        <w:fldChar w:fldCharType="separate"/>
      </w:r>
      <w:r>
        <w:rPr>
          <w:rFonts w:hint="eastAsia" w:ascii="仿宋" w:hAnsi="仿宋" w:eastAsia="仿宋" w:cs="宋体"/>
          <w:sz w:val="36"/>
          <w:szCs w:val="36"/>
        </w:rPr>
        <w:t xml:space="preserve">第五部分      </w:t>
      </w:r>
      <w:bookmarkStart w:id="1" w:name="_Hlt10646880"/>
      <w:bookmarkEnd w:id="1"/>
      <w:bookmarkStart w:id="2" w:name="_Hlt10646881"/>
      <w:bookmarkEnd w:id="2"/>
      <w:r>
        <w:rPr>
          <w:rFonts w:hint="eastAsia" w:ascii="仿宋" w:hAnsi="仿宋" w:eastAsia="仿宋" w:cs="宋体"/>
          <w:sz w:val="36"/>
          <w:szCs w:val="36"/>
        </w:rPr>
        <w:t>合同格式样本</w:t>
      </w:r>
      <w:r>
        <w:rPr>
          <w:rFonts w:hint="eastAsia" w:ascii="仿宋" w:hAnsi="仿宋" w:eastAsia="仿宋" w:cs="宋体"/>
          <w:sz w:val="36"/>
          <w:szCs w:val="36"/>
        </w:rPr>
        <w:tab/>
      </w:r>
      <w:r>
        <w:rPr>
          <w:rFonts w:hint="eastAsia" w:ascii="仿宋" w:hAnsi="仿宋" w:eastAsia="仿宋" w:cs="宋体"/>
          <w:sz w:val="36"/>
          <w:szCs w:val="36"/>
        </w:rPr>
        <w:fldChar w:fldCharType="end"/>
      </w:r>
    </w:p>
    <w:p w14:paraId="24DC8E98">
      <w:pPr>
        <w:rPr>
          <w:rFonts w:ascii="仿宋" w:hAnsi="仿宋" w:eastAsia="仿宋" w:cs="宋体"/>
          <w:sz w:val="36"/>
          <w:szCs w:val="36"/>
        </w:rPr>
      </w:pPr>
      <w:r>
        <w:rPr>
          <w:rFonts w:hint="eastAsia" w:ascii="仿宋" w:hAnsi="仿宋" w:eastAsia="仿宋" w:cs="宋体"/>
          <w:sz w:val="36"/>
          <w:szCs w:val="36"/>
        </w:rPr>
        <w:t>第六部分      投标文件格式样本</w:t>
      </w:r>
    </w:p>
    <w:p w14:paraId="43E1A164">
      <w:pPr>
        <w:rPr>
          <w:rFonts w:ascii="仿宋" w:hAnsi="仿宋" w:eastAsia="仿宋" w:cs="宋体"/>
          <w:sz w:val="36"/>
          <w:szCs w:val="36"/>
        </w:rPr>
        <w:sectPr>
          <w:headerReference r:id="rId3" w:type="default"/>
          <w:footerReference r:id="rId4" w:type="default"/>
          <w:footerReference r:id="rId5" w:type="even"/>
          <w:pgSz w:w="11906" w:h="16838"/>
          <w:pgMar w:top="1418" w:right="1418" w:bottom="1418" w:left="1701" w:header="851" w:footer="992" w:gutter="0"/>
          <w:cols w:space="720" w:num="1"/>
          <w:titlePg/>
          <w:docGrid w:type="lines" w:linePitch="312" w:charSpace="0"/>
        </w:sectPr>
      </w:pPr>
      <w:r>
        <w:rPr>
          <w:rFonts w:hint="eastAsia" w:ascii="仿宋" w:hAnsi="仿宋" w:eastAsia="仿宋" w:cs="宋体"/>
          <w:sz w:val="36"/>
          <w:szCs w:val="36"/>
        </w:rPr>
        <w:fldChar w:fldCharType="end"/>
      </w:r>
      <w:r>
        <w:rPr>
          <w:rFonts w:hint="eastAsia" w:ascii="仿宋" w:hAnsi="仿宋" w:eastAsia="仿宋" w:cs="宋体"/>
          <w:sz w:val="36"/>
          <w:szCs w:val="36"/>
        </w:rPr>
        <w:t xml:space="preserve"> </w:t>
      </w:r>
    </w:p>
    <w:p w14:paraId="37D5B0A5">
      <w:pPr>
        <w:spacing w:line="540" w:lineRule="exact"/>
        <w:ind w:firstLine="2891" w:firstLineChars="800"/>
        <w:rPr>
          <w:b/>
          <w:sz w:val="36"/>
          <w:szCs w:val="36"/>
        </w:rPr>
      </w:pPr>
      <w:r>
        <w:rPr>
          <w:rFonts w:hint="eastAsia"/>
          <w:b/>
          <w:sz w:val="36"/>
          <w:szCs w:val="36"/>
        </w:rPr>
        <w:t xml:space="preserve">一、招标公告 </w:t>
      </w:r>
    </w:p>
    <w:p w14:paraId="53EFCBFA">
      <w:pPr>
        <w:adjustRightInd w:val="0"/>
        <w:snapToGrid w:val="0"/>
        <w:spacing w:line="360" w:lineRule="auto"/>
        <w:ind w:firstLine="600" w:firstLineChars="200"/>
        <w:jc w:val="left"/>
        <w:rPr>
          <w:rFonts w:ascii="仿宋" w:hAnsi="仿宋" w:eastAsia="仿宋"/>
          <w:sz w:val="30"/>
          <w:szCs w:val="30"/>
        </w:rPr>
      </w:pPr>
      <w:bookmarkStart w:id="3" w:name="_Toc317101149"/>
    </w:p>
    <w:p w14:paraId="3DF0C8C4">
      <w:pPr>
        <w:pStyle w:val="17"/>
        <w:widowControl/>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因医院工作需要，现对医院所需项目进行公开招标，现将有关事项公告如下:</w:t>
      </w:r>
    </w:p>
    <w:p w14:paraId="30310FFF">
      <w:pPr>
        <w:pStyle w:val="17"/>
        <w:widowControl/>
        <w:spacing w:line="500" w:lineRule="exact"/>
        <w:rPr>
          <w:rStyle w:val="23"/>
          <w:rFonts w:ascii="仿宋_GB2312" w:hAnsi="仿宋_GB2312" w:eastAsia="仿宋_GB2312" w:cs="仿宋_GB2312"/>
          <w:sz w:val="28"/>
          <w:szCs w:val="28"/>
        </w:rPr>
      </w:pPr>
      <w:r>
        <w:rPr>
          <w:rStyle w:val="23"/>
          <w:rFonts w:hint="eastAsia" w:ascii="仿宋_GB2312" w:hAnsi="仿宋_GB2312" w:eastAsia="仿宋_GB2312" w:cs="仿宋_GB2312"/>
          <w:sz w:val="28"/>
          <w:szCs w:val="28"/>
        </w:rPr>
        <w:t>一、招标概况</w:t>
      </w:r>
    </w:p>
    <w:p w14:paraId="7B3251C5">
      <w:pPr>
        <w:pStyle w:val="17"/>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right="0" w:rightChars="0" w:firstLine="560" w:firstLineChars="200"/>
        <w:jc w:val="left"/>
        <w:textAlignment w:val="auto"/>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项目名称：</w:t>
      </w:r>
      <w:r>
        <w:rPr>
          <w:rFonts w:hint="eastAsia" w:ascii="仿宋_GB2312" w:hAnsi="仿宋_GB2312" w:eastAsia="仿宋_GB2312" w:cs="仿宋_GB2312"/>
          <w:i w:val="0"/>
          <w:iCs w:val="0"/>
          <w:caps w:val="0"/>
          <w:color w:val="auto"/>
          <w:spacing w:val="0"/>
          <w:sz w:val="28"/>
          <w:szCs w:val="28"/>
        </w:rPr>
        <w:t>濮阳县中医医院聘请法律顾问招标项目</w:t>
      </w:r>
    </w:p>
    <w:p w14:paraId="57ABAF30">
      <w:pPr>
        <w:pStyle w:val="17"/>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both"/>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项目编号：</w:t>
      </w:r>
      <w:r>
        <w:rPr>
          <w:rFonts w:hint="eastAsia" w:ascii="仿宋_GB2312" w:hAnsi="仿宋_GB2312" w:eastAsia="仿宋_GB2312" w:cs="仿宋_GB2312"/>
          <w:i w:val="0"/>
          <w:iCs w:val="0"/>
          <w:caps w:val="0"/>
          <w:color w:val="auto"/>
          <w:spacing w:val="0"/>
          <w:sz w:val="28"/>
          <w:szCs w:val="28"/>
        </w:rPr>
        <w:t>P</w:t>
      </w:r>
      <w:r>
        <w:rPr>
          <w:rFonts w:hint="eastAsia" w:ascii="仿宋_GB2312" w:hAnsi="仿宋_GB2312" w:eastAsia="仿宋_GB2312" w:cs="仿宋_GB2312"/>
          <w:i w:val="0"/>
          <w:iCs w:val="0"/>
          <w:caps w:val="0"/>
          <w:color w:val="auto"/>
          <w:spacing w:val="0"/>
          <w:sz w:val="28"/>
          <w:szCs w:val="28"/>
          <w:lang w:val="en-US" w:eastAsia="zh-CN"/>
        </w:rPr>
        <w:t>X</w:t>
      </w:r>
      <w:r>
        <w:rPr>
          <w:rFonts w:hint="eastAsia" w:ascii="仿宋_GB2312" w:hAnsi="仿宋_GB2312" w:eastAsia="仿宋_GB2312" w:cs="仿宋_GB2312"/>
          <w:i w:val="0"/>
          <w:iCs w:val="0"/>
          <w:caps w:val="0"/>
          <w:color w:val="auto"/>
          <w:spacing w:val="0"/>
          <w:sz w:val="28"/>
          <w:szCs w:val="28"/>
        </w:rPr>
        <w:t>ZYJZ202</w:t>
      </w:r>
      <w:r>
        <w:rPr>
          <w:rFonts w:hint="eastAsia" w:ascii="仿宋_GB2312" w:hAnsi="仿宋_GB2312" w:eastAsia="仿宋_GB2312" w:cs="仿宋_GB2312"/>
          <w:i w:val="0"/>
          <w:iCs w:val="0"/>
          <w:caps w:val="0"/>
          <w:color w:val="auto"/>
          <w:spacing w:val="0"/>
          <w:sz w:val="28"/>
          <w:szCs w:val="28"/>
          <w:lang w:val="en-US" w:eastAsia="zh-CN"/>
        </w:rPr>
        <w:t>6-01</w:t>
      </w:r>
    </w:p>
    <w:p w14:paraId="235F3C34">
      <w:pPr>
        <w:pStyle w:val="17"/>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招标内容</w:t>
      </w:r>
    </w:p>
    <w:tbl>
      <w:tblPr>
        <w:tblStyle w:val="20"/>
        <w:tblW w:w="8931" w:type="dxa"/>
        <w:tblInd w:w="-66"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2870"/>
        <w:gridCol w:w="3604"/>
        <w:gridCol w:w="2457"/>
      </w:tblGrid>
      <w:tr w14:paraId="3D195EF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64" w:hRule="atLeast"/>
        </w:trPr>
        <w:tc>
          <w:tcPr>
            <w:tcW w:w="28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B8A1E99">
            <w:pPr>
              <w:pStyle w:val="17"/>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jc w:val="center"/>
              <w:textAlignment w:val="auto"/>
              <w:rPr>
                <w:rFonts w:ascii="仿宋_GB2312" w:hAnsi="仿宋_GB2312" w:eastAsia="仿宋_GB2312" w:cs="仿宋_GB2312"/>
                <w:sz w:val="28"/>
                <w:szCs w:val="28"/>
              </w:rPr>
            </w:pPr>
            <w:r>
              <w:rPr>
                <w:rFonts w:hint="eastAsia" w:ascii="仿宋_GB2312" w:hAnsi="仿宋_GB2312" w:eastAsia="仿宋_GB2312" w:cs="仿宋_GB2312"/>
                <w:b/>
                <w:bCs/>
                <w:sz w:val="28"/>
                <w:szCs w:val="28"/>
              </w:rPr>
              <w:t>项目名称</w:t>
            </w:r>
          </w:p>
        </w:tc>
        <w:tc>
          <w:tcPr>
            <w:tcW w:w="360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4264D11">
            <w:pPr>
              <w:pStyle w:val="17"/>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360" w:lineRule="auto"/>
              <w:ind w:left="0" w:leftChars="0" w:right="0" w:rightChars="0"/>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b/>
                <w:bCs/>
                <w:i w:val="0"/>
                <w:iCs w:val="0"/>
                <w:caps w:val="0"/>
                <w:color w:val="auto"/>
                <w:spacing w:val="0"/>
                <w:sz w:val="28"/>
                <w:szCs w:val="28"/>
                <w:lang w:val="en-US" w:eastAsia="zh-CN"/>
              </w:rPr>
              <w:t>数量</w:t>
            </w:r>
          </w:p>
        </w:tc>
        <w:tc>
          <w:tcPr>
            <w:tcW w:w="24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07B6774">
            <w:pPr>
              <w:pStyle w:val="17"/>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360" w:lineRule="auto"/>
              <w:ind w:left="0" w:leftChars="0" w:right="0" w:rightChars="0"/>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i w:val="0"/>
                <w:iCs w:val="0"/>
                <w:caps w:val="0"/>
                <w:color w:val="auto"/>
                <w:spacing w:val="0"/>
                <w:sz w:val="28"/>
                <w:szCs w:val="28"/>
                <w:lang w:val="en-US" w:eastAsia="zh-CN"/>
              </w:rPr>
              <w:t>预算金额（万元）</w:t>
            </w:r>
          </w:p>
        </w:tc>
      </w:tr>
      <w:tr w14:paraId="718E15C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208" w:hRule="atLeast"/>
        </w:trPr>
        <w:tc>
          <w:tcPr>
            <w:tcW w:w="287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3805039">
            <w:pPr>
              <w:pStyle w:val="17"/>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i w:val="0"/>
                <w:iCs w:val="0"/>
                <w:caps w:val="0"/>
                <w:color w:val="auto"/>
                <w:spacing w:val="0"/>
                <w:sz w:val="28"/>
                <w:szCs w:val="28"/>
              </w:rPr>
              <w:t>法律顾问招标项目</w:t>
            </w:r>
          </w:p>
        </w:tc>
        <w:tc>
          <w:tcPr>
            <w:tcW w:w="3604" w:type="dxa"/>
            <w:tcBorders>
              <w:top w:val="nil"/>
              <w:left w:val="nil"/>
              <w:bottom w:val="single" w:color="auto" w:sz="8" w:space="0"/>
              <w:right w:val="single" w:color="auto" w:sz="8" w:space="0"/>
            </w:tcBorders>
            <w:tcMar>
              <w:top w:w="0" w:type="dxa"/>
              <w:left w:w="108" w:type="dxa"/>
              <w:bottom w:w="0" w:type="dxa"/>
              <w:right w:w="108" w:type="dxa"/>
            </w:tcMar>
            <w:vAlign w:val="center"/>
          </w:tcPr>
          <w:p w14:paraId="74D8FC41">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1名</w:t>
            </w:r>
          </w:p>
        </w:tc>
        <w:tc>
          <w:tcPr>
            <w:tcW w:w="2457" w:type="dxa"/>
            <w:tcBorders>
              <w:top w:val="nil"/>
              <w:left w:val="nil"/>
              <w:bottom w:val="single" w:color="auto" w:sz="8" w:space="0"/>
              <w:right w:val="single" w:color="auto" w:sz="8" w:space="0"/>
            </w:tcBorders>
            <w:tcMar>
              <w:top w:w="0" w:type="dxa"/>
              <w:left w:w="108" w:type="dxa"/>
              <w:bottom w:w="0" w:type="dxa"/>
              <w:right w:w="108" w:type="dxa"/>
            </w:tcMar>
            <w:vAlign w:val="center"/>
          </w:tcPr>
          <w:p w14:paraId="0D0AEDA1">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default" w:ascii="仿宋_GB2312" w:hAnsi="仿宋_GB2312" w:eastAsia="仿宋_GB2312" w:cs="仿宋_GB2312"/>
                <w:i w:val="0"/>
                <w:iCs w:val="0"/>
                <w:caps w:val="0"/>
                <w:color w:val="auto"/>
                <w:spacing w:val="0"/>
                <w:sz w:val="28"/>
                <w:szCs w:val="28"/>
                <w:lang w:val="en-US" w:eastAsia="zh-CN"/>
              </w:rPr>
            </w:pPr>
            <w:r>
              <w:rPr>
                <w:rFonts w:hint="eastAsia" w:ascii="仿宋_GB2312" w:hAnsi="仿宋_GB2312" w:eastAsia="仿宋_GB2312" w:cs="仿宋_GB2312"/>
                <w:i w:val="0"/>
                <w:iCs w:val="0"/>
                <w:caps w:val="0"/>
                <w:color w:val="auto"/>
                <w:spacing w:val="0"/>
                <w:sz w:val="28"/>
                <w:szCs w:val="28"/>
                <w:lang w:val="en-US" w:eastAsia="zh-CN"/>
              </w:rPr>
              <w:t>3.5</w:t>
            </w:r>
          </w:p>
        </w:tc>
      </w:tr>
    </w:tbl>
    <w:p w14:paraId="6708A730">
      <w:pPr>
        <w:pStyle w:val="17"/>
        <w:keepNext w:val="0"/>
        <w:keepLines w:val="0"/>
        <w:pageBreakBefore w:val="0"/>
        <w:widowControl/>
        <w:kinsoku/>
        <w:wordWrap/>
        <w:overflowPunct/>
        <w:topLinePunct w:val="0"/>
        <w:autoSpaceDE/>
        <w:autoSpaceDN/>
        <w:bidi w:val="0"/>
        <w:adjustRightInd/>
        <w:snapToGrid/>
        <w:spacing w:line="360" w:lineRule="auto"/>
        <w:ind w:firstLine="280" w:firstLineChars="1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备注：具体参数见招标文件。</w:t>
      </w:r>
    </w:p>
    <w:p w14:paraId="792FBFB9">
      <w:pPr>
        <w:keepNext w:val="0"/>
        <w:keepLines w:val="0"/>
        <w:pageBreakBefore w:val="0"/>
        <w:widowControl/>
        <w:numPr>
          <w:ilvl w:val="0"/>
          <w:numId w:val="1"/>
        </w:numPr>
        <w:kinsoku/>
        <w:wordWrap/>
        <w:overflowPunct/>
        <w:topLinePunct w:val="0"/>
        <w:autoSpaceDE/>
        <w:autoSpaceDN/>
        <w:bidi w:val="0"/>
        <w:adjustRightInd/>
        <w:snapToGrid/>
        <w:spacing w:line="360" w:lineRule="auto"/>
        <w:textAlignment w:val="auto"/>
        <w:rPr>
          <w:rStyle w:val="23"/>
          <w:rFonts w:hint="eastAsia" w:ascii="仿宋_GB2312" w:hAnsi="仿宋_GB2312" w:eastAsia="仿宋_GB2312" w:cs="仿宋_GB2312"/>
          <w:sz w:val="28"/>
          <w:szCs w:val="28"/>
        </w:rPr>
      </w:pPr>
      <w:r>
        <w:rPr>
          <w:rStyle w:val="23"/>
          <w:rFonts w:hint="eastAsia" w:ascii="仿宋_GB2312" w:hAnsi="仿宋_GB2312" w:eastAsia="仿宋_GB2312" w:cs="仿宋_GB2312"/>
          <w:sz w:val="28"/>
          <w:szCs w:val="28"/>
        </w:rPr>
        <w:t>投标申请人资格要求</w:t>
      </w:r>
    </w:p>
    <w:p w14:paraId="7286560A">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1、在中华人民共和国境内注册，具有独立法人资格，有能力提供本次项目相应的技术和服务，且具有良好的财务状况和商业信誉。</w:t>
      </w:r>
    </w:p>
    <w:p w14:paraId="1F0A00ED">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default"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2、依法取得有效《营业执照》（三证合一），具备相应的合法资质。</w:t>
      </w:r>
    </w:p>
    <w:p w14:paraId="422CDC00">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3、投标公司在经营活动中无不良记录及重大违法行为记录。</w:t>
      </w:r>
    </w:p>
    <w:p w14:paraId="1F3DA694">
      <w:pPr>
        <w:keepNext w:val="0"/>
        <w:keepLines w:val="0"/>
        <w:pageBreakBefore w:val="0"/>
        <w:widowControl/>
        <w:kinsoku/>
        <w:wordWrap/>
        <w:overflowPunct/>
        <w:topLinePunct w:val="0"/>
        <w:autoSpaceDE/>
        <w:autoSpaceDN/>
        <w:bidi w:val="0"/>
        <w:spacing w:line="560" w:lineRule="exact"/>
        <w:ind w:firstLine="560" w:firstLineChars="200"/>
        <w:textAlignment w:val="auto"/>
        <w:rPr>
          <w:rFonts w:hint="eastAsia"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4、投标人应提供通过“信用中国”网站（www.creditchina.gov.cn）或中国政府采购网（www.ccgp.gov.cn）等渠道查询企业信用记录的网页打印件并加盖投标人公章，列入失信被执行人、重大税收违法案件当事人名单、政府采购严重违法失信行为记录名单的投标人，不得参与本次招投标活动。</w:t>
      </w:r>
    </w:p>
    <w:p w14:paraId="3B6ADAEA">
      <w:pPr>
        <w:pStyle w:val="26"/>
        <w:rPr>
          <w:rFonts w:hint="default"/>
          <w:lang w:val="en-US" w:eastAsia="zh-CN"/>
        </w:rPr>
      </w:pPr>
    </w:p>
    <w:p w14:paraId="27F775EB">
      <w:pPr>
        <w:pStyle w:val="17"/>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rStyle w:val="23"/>
          <w:rFonts w:hint="eastAsia" w:ascii="仿宋_GB2312" w:hAnsi="仿宋_GB2312" w:eastAsia="仿宋_GB2312" w:cs="仿宋_GB2312"/>
          <w:i w:val="0"/>
          <w:iCs w:val="0"/>
          <w:caps w:val="0"/>
          <w:color w:val="auto"/>
          <w:spacing w:val="0"/>
          <w:sz w:val="28"/>
          <w:szCs w:val="28"/>
          <w:lang w:eastAsia="zh-CN"/>
        </w:rPr>
      </w:pPr>
      <w:r>
        <w:rPr>
          <w:rStyle w:val="23"/>
          <w:rFonts w:hint="eastAsia" w:ascii="仿宋_GB2312" w:hAnsi="仿宋_GB2312" w:eastAsia="仿宋_GB2312" w:cs="仿宋_GB2312"/>
          <w:i w:val="0"/>
          <w:iCs w:val="0"/>
          <w:caps w:val="0"/>
          <w:color w:val="auto"/>
          <w:spacing w:val="0"/>
          <w:sz w:val="28"/>
          <w:szCs w:val="28"/>
          <w:lang w:val="en-US" w:eastAsia="zh-CN"/>
        </w:rPr>
        <w:t>三</w:t>
      </w:r>
      <w:r>
        <w:rPr>
          <w:rStyle w:val="23"/>
          <w:rFonts w:hint="eastAsia" w:ascii="仿宋_GB2312" w:hAnsi="仿宋_GB2312" w:eastAsia="仿宋_GB2312" w:cs="仿宋_GB2312"/>
          <w:i w:val="0"/>
          <w:iCs w:val="0"/>
          <w:caps w:val="0"/>
          <w:color w:val="auto"/>
          <w:spacing w:val="0"/>
          <w:sz w:val="28"/>
          <w:szCs w:val="28"/>
        </w:rPr>
        <w:t>、招标公告发布地址</w:t>
      </w:r>
    </w:p>
    <w:p w14:paraId="1020FFEF">
      <w:pPr>
        <w:pStyle w:val="17"/>
        <w:widowControl/>
        <w:spacing w:line="500" w:lineRule="exact"/>
        <w:ind w:firstLine="280" w:firstLineChars="100"/>
        <w:rPr>
          <w:rFonts w:hint="eastAsia"/>
          <w:lang w:val="en-US" w:eastAsia="zh-CN"/>
        </w:rPr>
      </w:pPr>
      <w:r>
        <w:rPr>
          <w:rFonts w:hint="eastAsia" w:ascii="仿宋_GB2312" w:hAnsi="仿宋_GB2312" w:eastAsia="仿宋_GB2312" w:cs="仿宋_GB2312"/>
          <w:i w:val="0"/>
          <w:iCs w:val="0"/>
          <w:caps w:val="0"/>
          <w:color w:val="auto"/>
          <w:spacing w:val="0"/>
          <w:sz w:val="28"/>
          <w:szCs w:val="28"/>
        </w:rPr>
        <w:t>   </w:t>
      </w:r>
      <w:r>
        <w:rPr>
          <w:rFonts w:hint="eastAsia" w:ascii="仿宋_GB2312" w:hAnsi="仿宋_GB2312" w:eastAsia="仿宋_GB2312" w:cs="仿宋_GB2312"/>
          <w:i w:val="0"/>
          <w:iCs w:val="0"/>
          <w:caps w:val="0"/>
          <w:color w:val="auto"/>
          <w:spacing w:val="0"/>
          <w:sz w:val="28"/>
          <w:szCs w:val="28"/>
          <w:lang w:val="en-US" w:eastAsia="zh-CN"/>
        </w:rPr>
        <w:t>本次招标公告在濮阳县中医医院微信公众号、</w:t>
      </w:r>
      <w:r>
        <w:rPr>
          <w:rFonts w:hint="eastAsia" w:ascii="仿宋_GB2312" w:hAnsi="仿宋_GB2312" w:eastAsia="仿宋_GB2312" w:cs="仿宋_GB2312"/>
          <w:sz w:val="28"/>
          <w:szCs w:val="28"/>
        </w:rPr>
        <w:t>濮阳</w:t>
      </w:r>
      <w:r>
        <w:rPr>
          <w:rFonts w:hint="eastAsia" w:ascii="仿宋_GB2312" w:hAnsi="仿宋_GB2312" w:eastAsia="仿宋_GB2312" w:cs="仿宋_GB2312"/>
          <w:sz w:val="28"/>
          <w:szCs w:val="28"/>
          <w:lang w:val="en-US" w:eastAsia="zh-CN"/>
        </w:rPr>
        <w:t>县</w:t>
      </w:r>
      <w:r>
        <w:rPr>
          <w:rFonts w:hint="eastAsia" w:ascii="仿宋_GB2312" w:hAnsi="仿宋_GB2312" w:eastAsia="仿宋_GB2312" w:cs="仿宋_GB2312"/>
          <w:sz w:val="28"/>
          <w:szCs w:val="28"/>
        </w:rPr>
        <w:t>中医</w:t>
      </w:r>
      <w:r>
        <w:rPr>
          <w:rFonts w:hint="eastAsia" w:ascii="仿宋_GB2312" w:hAnsi="仿宋_GB2312" w:eastAsia="仿宋_GB2312" w:cs="仿宋_GB2312"/>
          <w:sz w:val="28"/>
          <w:szCs w:val="28"/>
          <w:lang w:val="en-US" w:eastAsia="zh-CN"/>
        </w:rPr>
        <w:t>医</w:t>
      </w:r>
      <w:r>
        <w:rPr>
          <w:rFonts w:hint="eastAsia" w:ascii="仿宋_GB2312" w:hAnsi="仿宋_GB2312" w:eastAsia="仿宋_GB2312" w:cs="仿宋_GB2312"/>
          <w:sz w:val="28"/>
          <w:szCs w:val="28"/>
        </w:rPr>
        <w:t>院官网</w:t>
      </w:r>
      <w:r>
        <w:rPr>
          <w:rStyle w:val="25"/>
          <w:rFonts w:hint="eastAsia" w:ascii="仿宋_GB2312" w:hAnsi="仿宋_GB2312" w:eastAsia="仿宋_GB2312" w:cs="仿宋_GB2312"/>
          <w:sz w:val="28"/>
          <w:szCs w:val="28"/>
        </w:rPr>
        <w:t>http://www.pyxzyyy.net/</w:t>
      </w:r>
      <w:r>
        <w:rPr>
          <w:rFonts w:hint="eastAsia" w:ascii="仿宋_GB2312" w:hAnsi="仿宋_GB2312" w:eastAsia="仿宋_GB2312" w:cs="仿宋_GB2312"/>
          <w:i w:val="0"/>
          <w:iCs w:val="0"/>
          <w:caps w:val="0"/>
          <w:color w:val="auto"/>
          <w:spacing w:val="0"/>
          <w:sz w:val="28"/>
          <w:szCs w:val="28"/>
          <w:lang w:val="en-US" w:eastAsia="zh-CN"/>
        </w:rPr>
        <w:t>及医院公示栏公开发布。</w:t>
      </w:r>
    </w:p>
    <w:p w14:paraId="7196EB72">
      <w:pPr>
        <w:keepNext w:val="0"/>
        <w:keepLines w:val="0"/>
        <w:pageBreakBefore w:val="0"/>
        <w:widowControl/>
        <w:kinsoku/>
        <w:wordWrap/>
        <w:overflowPunct/>
        <w:topLinePunct w:val="0"/>
        <w:autoSpaceDE/>
        <w:autoSpaceDN/>
        <w:bidi w:val="0"/>
        <w:adjustRightInd/>
        <w:snapToGrid/>
        <w:spacing w:line="360" w:lineRule="auto"/>
        <w:textAlignment w:val="auto"/>
        <w:rPr>
          <w:rStyle w:val="23"/>
          <w:rFonts w:hint="default" w:ascii="仿宋_GB2312" w:hAnsi="仿宋_GB2312" w:eastAsia="仿宋_GB2312" w:cs="仿宋_GB2312"/>
          <w:i w:val="0"/>
          <w:iCs w:val="0"/>
          <w:caps w:val="0"/>
          <w:color w:val="auto"/>
          <w:spacing w:val="0"/>
          <w:sz w:val="28"/>
          <w:szCs w:val="28"/>
          <w:lang w:val="en-US" w:eastAsia="zh-CN"/>
        </w:rPr>
      </w:pPr>
      <w:r>
        <w:rPr>
          <w:rStyle w:val="23"/>
          <w:rFonts w:hint="eastAsia" w:ascii="仿宋_GB2312" w:hAnsi="仿宋_GB2312" w:eastAsia="仿宋_GB2312" w:cs="仿宋_GB2312"/>
          <w:i w:val="0"/>
          <w:iCs w:val="0"/>
          <w:caps w:val="0"/>
          <w:color w:val="auto"/>
          <w:spacing w:val="0"/>
          <w:sz w:val="28"/>
          <w:szCs w:val="28"/>
          <w:lang w:val="en-US" w:eastAsia="zh-CN"/>
        </w:rPr>
        <w:t>四</w:t>
      </w:r>
      <w:r>
        <w:rPr>
          <w:rStyle w:val="23"/>
          <w:rFonts w:hint="eastAsia" w:ascii="仿宋_GB2312" w:hAnsi="仿宋_GB2312" w:eastAsia="仿宋_GB2312" w:cs="仿宋_GB2312"/>
          <w:i w:val="0"/>
          <w:iCs w:val="0"/>
          <w:caps w:val="0"/>
          <w:color w:val="auto"/>
          <w:spacing w:val="0"/>
          <w:sz w:val="28"/>
          <w:szCs w:val="28"/>
        </w:rPr>
        <w:t>、</w:t>
      </w:r>
      <w:r>
        <w:rPr>
          <w:rStyle w:val="23"/>
          <w:rFonts w:hint="eastAsia" w:ascii="仿宋_GB2312" w:hAnsi="仿宋_GB2312" w:eastAsia="仿宋_GB2312" w:cs="仿宋_GB2312"/>
          <w:i w:val="0"/>
          <w:iCs w:val="0"/>
          <w:caps w:val="0"/>
          <w:color w:val="auto"/>
          <w:spacing w:val="0"/>
          <w:sz w:val="28"/>
          <w:szCs w:val="28"/>
          <w:lang w:val="en-US" w:eastAsia="zh-CN"/>
        </w:rPr>
        <w:t>获取招标文件</w:t>
      </w:r>
    </w:p>
    <w:p w14:paraId="4F5B764F">
      <w:pPr>
        <w:pStyle w:val="17"/>
        <w:keepNext w:val="0"/>
        <w:keepLines w:val="0"/>
        <w:widowControl/>
        <w:suppressLineNumbers w:val="0"/>
        <w:ind w:left="0" w:firstLine="560" w:firstLineChars="200"/>
        <w:jc w:val="left"/>
        <w:rPr>
          <w:rFonts w:hint="eastAsia"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1、招标文件的获取请点击下方链接。</w:t>
      </w:r>
    </w:p>
    <w:p w14:paraId="6CFF9805">
      <w:pPr>
        <w:pStyle w:val="17"/>
        <w:keepNext w:val="0"/>
        <w:keepLines w:val="0"/>
        <w:widowControl/>
        <w:suppressLineNumbers w:val="0"/>
        <w:ind w:left="0" w:firstLine="600"/>
        <w:jc w:val="left"/>
        <w:rPr>
          <w:rFonts w:hint="default"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2、时间：公告发布之日起至投标文件的递交截止时间前。</w:t>
      </w:r>
    </w:p>
    <w:p w14:paraId="40265138">
      <w:pPr>
        <w:pStyle w:val="17"/>
        <w:keepNext w:val="0"/>
        <w:keepLines w:val="0"/>
        <w:widowControl/>
        <w:suppressLineNumbers w:val="0"/>
        <w:ind w:left="0" w:firstLine="600"/>
        <w:jc w:val="left"/>
        <w:rPr>
          <w:rFonts w:hint="default"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3、投标文件递交时间：2026年2月26日15:00-15:30（北京时间）。</w:t>
      </w:r>
    </w:p>
    <w:p w14:paraId="4AE0FD8B">
      <w:pPr>
        <w:pStyle w:val="17"/>
        <w:keepNext w:val="0"/>
        <w:keepLines w:val="0"/>
        <w:widowControl/>
        <w:suppressLineNumbers w:val="0"/>
        <w:shd w:val="clear" w:fill="FFFFFF"/>
        <w:spacing w:line="555" w:lineRule="atLeast"/>
        <w:ind w:left="0" w:firstLine="600"/>
        <w:jc w:val="left"/>
        <w:rPr>
          <w:rFonts w:hint="default"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4、递交地点：濮阳县中医医院新院区北住院楼一楼会议室。</w:t>
      </w:r>
    </w:p>
    <w:p w14:paraId="40822F66">
      <w:pPr>
        <w:pStyle w:val="17"/>
        <w:keepNext w:val="0"/>
        <w:keepLines w:val="0"/>
        <w:widowControl/>
        <w:suppressLineNumbers w:val="0"/>
        <w:shd w:val="clear" w:fill="FFFFFF"/>
        <w:spacing w:line="555" w:lineRule="atLeast"/>
        <w:ind w:left="0" w:firstLine="600"/>
        <w:jc w:val="left"/>
        <w:rPr>
          <w:rStyle w:val="25"/>
          <w:rFonts w:hint="default" w:ascii="仿宋_GB2312" w:hAnsi="仿宋_GB2312" w:eastAsia="仿宋_GB2312" w:cs="仿宋_GB2312"/>
          <w:sz w:val="28"/>
          <w:szCs w:val="28"/>
          <w:lang w:val="en-US" w:eastAsia="zh-CN"/>
        </w:rPr>
      </w:pPr>
      <w:r>
        <w:rPr>
          <w:rFonts w:hint="eastAsia" w:ascii="仿宋_GB2312" w:hAnsi="仿宋_GB2312" w:eastAsia="仿宋_GB2312" w:cs="仿宋_GB2312"/>
          <w:i w:val="0"/>
          <w:iCs w:val="0"/>
          <w:caps w:val="0"/>
          <w:color w:val="auto"/>
          <w:spacing w:val="0"/>
          <w:kern w:val="0"/>
          <w:sz w:val="28"/>
          <w:szCs w:val="28"/>
          <w:lang w:val="en-US" w:eastAsia="zh-CN" w:bidi="ar"/>
        </w:rPr>
        <w:t>5、售价：0元。</w:t>
      </w:r>
      <w:r>
        <w:rPr>
          <w:rFonts w:hint="eastAsia" w:ascii="仿宋_GB2312" w:hAnsi="仿宋_GB2312" w:eastAsia="仿宋_GB2312" w:cs="仿宋_GB2312"/>
          <w:i w:val="0"/>
          <w:iCs w:val="0"/>
          <w:caps w:val="0"/>
          <w:color w:val="auto"/>
          <w:spacing w:val="0"/>
          <w:sz w:val="28"/>
          <w:szCs w:val="28"/>
        </w:rPr>
        <w:t>   </w:t>
      </w:r>
    </w:p>
    <w:p w14:paraId="1A656EA0">
      <w:pPr>
        <w:pStyle w:val="17"/>
        <w:keepNext w:val="0"/>
        <w:keepLines w:val="0"/>
        <w:widowControl/>
        <w:numPr>
          <w:ilvl w:val="0"/>
          <w:numId w:val="0"/>
        </w:numPr>
        <w:suppressLineNumbers w:val="0"/>
        <w:ind w:right="0" w:rightChars="0"/>
        <w:jc w:val="left"/>
        <w:rPr>
          <w:rStyle w:val="23"/>
          <w:rFonts w:hint="eastAsia" w:ascii="仿宋_GB2312" w:hAnsi="仿宋_GB2312" w:eastAsia="仿宋_GB2312" w:cs="仿宋_GB2312"/>
          <w:i w:val="0"/>
          <w:iCs w:val="0"/>
          <w:caps w:val="0"/>
          <w:color w:val="auto"/>
          <w:spacing w:val="0"/>
          <w:sz w:val="28"/>
          <w:szCs w:val="28"/>
          <w:lang w:val="en-US" w:eastAsia="zh-CN"/>
        </w:rPr>
      </w:pPr>
      <w:r>
        <w:rPr>
          <w:rStyle w:val="23"/>
          <w:rFonts w:hint="eastAsia" w:ascii="仿宋_GB2312" w:hAnsi="仿宋_GB2312" w:eastAsia="仿宋_GB2312" w:cs="仿宋_GB2312"/>
          <w:i w:val="0"/>
          <w:iCs w:val="0"/>
          <w:caps w:val="0"/>
          <w:color w:val="auto"/>
          <w:spacing w:val="0"/>
          <w:sz w:val="28"/>
          <w:szCs w:val="28"/>
          <w:lang w:val="en-US" w:eastAsia="zh-CN"/>
        </w:rPr>
        <w:t>五、</w:t>
      </w:r>
      <w:r>
        <w:rPr>
          <w:rStyle w:val="23"/>
          <w:rFonts w:hint="eastAsia" w:ascii="仿宋_GB2312" w:hAnsi="仿宋_GB2312" w:eastAsia="仿宋_GB2312" w:cs="仿宋_GB2312"/>
          <w:i w:val="0"/>
          <w:iCs w:val="0"/>
          <w:caps w:val="0"/>
          <w:color w:val="auto"/>
          <w:spacing w:val="0"/>
          <w:sz w:val="28"/>
          <w:szCs w:val="28"/>
        </w:rPr>
        <w:t>开标时间</w:t>
      </w:r>
      <w:r>
        <w:rPr>
          <w:rStyle w:val="23"/>
          <w:rFonts w:hint="eastAsia" w:ascii="仿宋_GB2312" w:hAnsi="仿宋_GB2312" w:eastAsia="仿宋_GB2312" w:cs="仿宋_GB2312"/>
          <w:i w:val="0"/>
          <w:iCs w:val="0"/>
          <w:caps w:val="0"/>
          <w:color w:val="auto"/>
          <w:spacing w:val="0"/>
          <w:sz w:val="28"/>
          <w:szCs w:val="28"/>
          <w:lang w:val="en-US" w:eastAsia="zh-CN"/>
        </w:rPr>
        <w:t>及地点</w:t>
      </w:r>
    </w:p>
    <w:p w14:paraId="24266F71">
      <w:pPr>
        <w:pStyle w:val="17"/>
        <w:keepNext w:val="0"/>
        <w:keepLines w:val="0"/>
        <w:widowControl/>
        <w:numPr>
          <w:ilvl w:val="0"/>
          <w:numId w:val="0"/>
        </w:numPr>
        <w:suppressLineNumbers w:val="0"/>
        <w:ind w:right="0" w:rightChars="0" w:firstLine="560" w:firstLineChars="200"/>
        <w:jc w:val="left"/>
        <w:rPr>
          <w:rFonts w:hint="eastAsia" w:ascii="Arial" w:hAnsi="Arial" w:cs="Arial"/>
          <w:i w:val="0"/>
          <w:iCs w:val="0"/>
          <w:caps w:val="0"/>
          <w:color w:val="666666"/>
          <w:spacing w:val="0"/>
          <w:sz w:val="18"/>
          <w:szCs w:val="18"/>
        </w:rPr>
      </w:pPr>
      <w:r>
        <w:rPr>
          <w:rFonts w:hint="eastAsia" w:ascii="仿宋_GB2312" w:hAnsi="仿宋_GB2312" w:eastAsia="仿宋_GB2312" w:cs="仿宋_GB2312"/>
          <w:i w:val="0"/>
          <w:iCs w:val="0"/>
          <w:caps w:val="0"/>
          <w:color w:val="auto"/>
          <w:spacing w:val="0"/>
          <w:kern w:val="0"/>
          <w:sz w:val="28"/>
          <w:szCs w:val="28"/>
          <w:lang w:val="en-US" w:eastAsia="zh-CN" w:bidi="ar"/>
        </w:rPr>
        <w:t>1、时间：2026年2月26</w:t>
      </w:r>
      <w:bookmarkStart w:id="7" w:name="_GoBack"/>
      <w:bookmarkEnd w:id="7"/>
      <w:r>
        <w:rPr>
          <w:rFonts w:hint="eastAsia" w:ascii="仿宋_GB2312" w:hAnsi="仿宋_GB2312" w:eastAsia="仿宋_GB2312" w:cs="仿宋_GB2312"/>
          <w:i w:val="0"/>
          <w:iCs w:val="0"/>
          <w:caps w:val="0"/>
          <w:color w:val="auto"/>
          <w:spacing w:val="0"/>
          <w:kern w:val="0"/>
          <w:sz w:val="28"/>
          <w:szCs w:val="28"/>
          <w:lang w:val="en-US" w:eastAsia="zh-CN" w:bidi="ar"/>
        </w:rPr>
        <w:t>日15：30分（北京时间）</w:t>
      </w:r>
    </w:p>
    <w:p w14:paraId="71A2A31B">
      <w:pPr>
        <w:pStyle w:val="17"/>
        <w:keepNext w:val="0"/>
        <w:keepLines w:val="0"/>
        <w:widowControl/>
        <w:suppressLineNumbers w:val="0"/>
        <w:shd w:val="clear" w:fill="FFFFFF"/>
        <w:spacing w:line="555" w:lineRule="atLeast"/>
        <w:ind w:firstLine="560" w:firstLineChars="200"/>
        <w:jc w:val="left"/>
        <w:rPr>
          <w:rStyle w:val="23"/>
          <w:rFonts w:hint="eastAsia" w:ascii="仿宋_GB2312" w:hAnsi="仿宋_GB2312" w:eastAsia="仿宋_GB2312" w:cs="仿宋_GB2312"/>
          <w:i w:val="0"/>
          <w:iCs w:val="0"/>
          <w:caps w:val="0"/>
          <w:color w:val="auto"/>
          <w:spacing w:val="0"/>
          <w:sz w:val="28"/>
          <w:szCs w:val="28"/>
          <w:lang w:val="en-US" w:eastAsia="zh-CN"/>
        </w:rPr>
      </w:pPr>
      <w:r>
        <w:rPr>
          <w:rFonts w:hint="eastAsia" w:ascii="仿宋_GB2312" w:hAnsi="仿宋_GB2312" w:eastAsia="仿宋_GB2312" w:cs="仿宋_GB2312"/>
          <w:i w:val="0"/>
          <w:iCs w:val="0"/>
          <w:caps w:val="0"/>
          <w:color w:val="auto"/>
          <w:spacing w:val="0"/>
          <w:kern w:val="0"/>
          <w:sz w:val="28"/>
          <w:szCs w:val="28"/>
          <w:lang w:val="en-US" w:eastAsia="zh-CN" w:bidi="ar"/>
        </w:rPr>
        <w:t>2、地点：濮阳县中医医院新院区北住院楼一楼会议室。</w:t>
      </w:r>
    </w:p>
    <w:p w14:paraId="58B147CC">
      <w:pPr>
        <w:pStyle w:val="17"/>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仿宋" w:hAnsi="仿宋" w:eastAsia="仿宋" w:cs="仿宋_GB2312"/>
          <w:color w:val="000000"/>
          <w:kern w:val="0"/>
          <w:sz w:val="30"/>
          <w:szCs w:val="30"/>
          <w:shd w:val="clear" w:color="auto" w:fill="FFFFFF"/>
          <w:lang w:bidi="ar"/>
        </w:rPr>
      </w:pPr>
      <w:r>
        <w:rPr>
          <w:rFonts w:hint="eastAsia" w:ascii="仿宋" w:hAnsi="仿宋" w:eastAsia="仿宋" w:cs="仿宋_GB2312"/>
          <w:b/>
          <w:color w:val="000000"/>
          <w:kern w:val="0"/>
          <w:sz w:val="30"/>
          <w:szCs w:val="30"/>
          <w:shd w:val="clear" w:color="auto" w:fill="FFFFFF"/>
          <w:lang w:val="en-US" w:eastAsia="zh-CN" w:bidi="ar"/>
        </w:rPr>
        <w:t>六</w:t>
      </w:r>
      <w:r>
        <w:rPr>
          <w:rFonts w:hint="eastAsia" w:ascii="仿宋" w:hAnsi="仿宋" w:eastAsia="仿宋" w:cs="仿宋_GB2312"/>
          <w:b/>
          <w:color w:val="000000"/>
          <w:kern w:val="0"/>
          <w:sz w:val="30"/>
          <w:szCs w:val="30"/>
          <w:shd w:val="clear" w:color="auto" w:fill="FFFFFF"/>
          <w:lang w:bidi="ar"/>
        </w:rPr>
        <w:t>、联系人及联系方式</w:t>
      </w:r>
    </w:p>
    <w:p w14:paraId="57713E0A">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 xml:space="preserve">联系人：王先生 </w:t>
      </w:r>
    </w:p>
    <w:p w14:paraId="35467CF2">
      <w:pPr>
        <w:keepNext w:val="0"/>
        <w:keepLines w:val="0"/>
        <w:pageBreakBefore w:val="0"/>
        <w:kinsoku/>
        <w:wordWrap/>
        <w:overflowPunct/>
        <w:topLinePunct w:val="0"/>
        <w:autoSpaceDE/>
        <w:autoSpaceDN/>
        <w:bidi w:val="0"/>
        <w:spacing w:line="360" w:lineRule="auto"/>
        <w:ind w:firstLine="560" w:firstLineChars="200"/>
        <w:textAlignment w:val="auto"/>
        <w:rPr>
          <w:rFonts w:hint="default"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联系电话：0393-3686167</w:t>
      </w:r>
    </w:p>
    <w:p w14:paraId="35C6DADC">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邮箱：</w:t>
      </w:r>
      <w:r>
        <w:rPr>
          <w:rFonts w:hint="eastAsia" w:ascii="仿宋_GB2312" w:hAnsi="仿宋_GB2312" w:eastAsia="仿宋_GB2312" w:cs="仿宋_GB2312"/>
          <w:i w:val="0"/>
          <w:iCs w:val="0"/>
          <w:caps w:val="0"/>
          <w:color w:val="auto"/>
          <w:spacing w:val="0"/>
          <w:kern w:val="0"/>
          <w:sz w:val="28"/>
          <w:szCs w:val="28"/>
          <w:lang w:val="en-US" w:eastAsia="zh-CN" w:bidi="ar"/>
        </w:rPr>
        <w:fldChar w:fldCharType="begin"/>
      </w:r>
      <w:r>
        <w:rPr>
          <w:rFonts w:hint="eastAsia" w:ascii="仿宋_GB2312" w:hAnsi="仿宋_GB2312" w:eastAsia="仿宋_GB2312" w:cs="仿宋_GB2312"/>
          <w:i w:val="0"/>
          <w:iCs w:val="0"/>
          <w:caps w:val="0"/>
          <w:color w:val="auto"/>
          <w:spacing w:val="0"/>
          <w:kern w:val="0"/>
          <w:sz w:val="28"/>
          <w:szCs w:val="28"/>
          <w:lang w:val="en-US" w:eastAsia="zh-CN" w:bidi="ar"/>
        </w:rPr>
        <w:instrText xml:space="preserve"> HYPERLINK "mailto:pyxzyyzbb@126.com" </w:instrText>
      </w:r>
      <w:r>
        <w:rPr>
          <w:rFonts w:hint="eastAsia" w:ascii="仿宋_GB2312" w:hAnsi="仿宋_GB2312" w:eastAsia="仿宋_GB2312" w:cs="仿宋_GB2312"/>
          <w:i w:val="0"/>
          <w:iCs w:val="0"/>
          <w:caps w:val="0"/>
          <w:color w:val="auto"/>
          <w:spacing w:val="0"/>
          <w:kern w:val="0"/>
          <w:sz w:val="28"/>
          <w:szCs w:val="28"/>
          <w:lang w:val="en-US" w:eastAsia="zh-CN" w:bidi="ar"/>
        </w:rPr>
        <w:fldChar w:fldCharType="separate"/>
      </w:r>
      <w:r>
        <w:rPr>
          <w:rStyle w:val="25"/>
          <w:rFonts w:hint="eastAsia" w:ascii="仿宋_GB2312" w:hAnsi="仿宋_GB2312" w:eastAsia="仿宋_GB2312" w:cs="仿宋_GB2312"/>
          <w:i w:val="0"/>
          <w:iCs w:val="0"/>
          <w:caps w:val="0"/>
          <w:spacing w:val="0"/>
          <w:kern w:val="0"/>
          <w:sz w:val="28"/>
          <w:szCs w:val="28"/>
          <w:lang w:val="en-US" w:eastAsia="zh-CN" w:bidi="ar"/>
        </w:rPr>
        <w:t>pyxzyyzbb@126.com</w:t>
      </w:r>
      <w:r>
        <w:rPr>
          <w:rFonts w:hint="eastAsia" w:ascii="仿宋_GB2312" w:hAnsi="仿宋_GB2312" w:eastAsia="仿宋_GB2312" w:cs="仿宋_GB2312"/>
          <w:i w:val="0"/>
          <w:iCs w:val="0"/>
          <w:caps w:val="0"/>
          <w:color w:val="auto"/>
          <w:spacing w:val="0"/>
          <w:kern w:val="0"/>
          <w:sz w:val="28"/>
          <w:szCs w:val="28"/>
          <w:lang w:val="en-US" w:eastAsia="zh-CN" w:bidi="ar"/>
        </w:rPr>
        <w:fldChar w:fldCharType="end"/>
      </w:r>
    </w:p>
    <w:p w14:paraId="22673690">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地址：濮阳县帝舜大道（南二环）与工业路交叉口西北角</w:t>
      </w:r>
    </w:p>
    <w:p w14:paraId="13357F20">
      <w:pPr>
        <w:pStyle w:val="17"/>
        <w:keepNext w:val="0"/>
        <w:keepLines w:val="0"/>
        <w:pageBreakBefore w:val="0"/>
        <w:widowControl/>
        <w:suppressLineNumbers w:val="0"/>
        <w:kinsoku/>
        <w:wordWrap/>
        <w:overflowPunct/>
        <w:topLinePunct w:val="0"/>
        <w:autoSpaceDE/>
        <w:autoSpaceDN/>
        <w:bidi w:val="0"/>
        <w:adjustRightInd w:val="0"/>
        <w:snapToGrid w:val="0"/>
        <w:spacing w:line="500" w:lineRule="exact"/>
        <w:ind w:firstLine="560" w:firstLineChars="20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备注： </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、开标当日只限一人（被授权人）前来参与开标。</w:t>
      </w:r>
    </w:p>
    <w:p w14:paraId="11585FF6">
      <w:pPr>
        <w:pStyle w:val="17"/>
        <w:widowControl/>
        <w:spacing w:line="500" w:lineRule="exact"/>
        <w:ind w:left="4200" w:hanging="4200" w:hangingChars="1500"/>
        <w:rPr>
          <w:rFonts w:ascii="仿宋_GB2312" w:hAnsi="仿宋_GB2312" w:eastAsia="仿宋_GB2312" w:cs="仿宋_GB2312"/>
          <w:color w:val="666666"/>
          <w:sz w:val="28"/>
          <w:szCs w:val="28"/>
        </w:rPr>
      </w:pPr>
    </w:p>
    <w:p w14:paraId="169A763B">
      <w:pPr>
        <w:pStyle w:val="17"/>
        <w:widowControl/>
        <w:spacing w:line="500" w:lineRule="exact"/>
        <w:ind w:left="4200" w:hanging="4200" w:hangingChars="1500"/>
        <w:rPr>
          <w:rFonts w:ascii="仿宋_GB2312" w:hAnsi="仿宋_GB2312" w:eastAsia="仿宋_GB2312" w:cs="仿宋_GB2312"/>
          <w:sz w:val="28"/>
          <w:szCs w:val="28"/>
        </w:rPr>
      </w:pPr>
      <w:r>
        <w:rPr>
          <w:rFonts w:hint="eastAsia" w:ascii="仿宋_GB2312" w:hAnsi="仿宋_GB2312" w:eastAsia="仿宋_GB2312" w:cs="仿宋_GB2312"/>
          <w:color w:val="666666"/>
          <w:sz w:val="28"/>
          <w:szCs w:val="28"/>
        </w:rPr>
        <w:t>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p>
    <w:p w14:paraId="583B5A9F">
      <w:pPr>
        <w:pStyle w:val="17"/>
        <w:widowControl/>
        <w:spacing w:line="500" w:lineRule="exact"/>
        <w:ind w:left="4200" w:hanging="4200" w:hangingChars="15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濮阳县中医医院</w:t>
      </w:r>
    </w:p>
    <w:p w14:paraId="0B6FC61C">
      <w:pPr>
        <w:kinsoku w:val="0"/>
        <w:overflowPunct w:val="0"/>
        <w:autoSpaceDE w:val="0"/>
        <w:autoSpaceDN w:val="0"/>
        <w:adjustRightInd w:val="0"/>
        <w:snapToGrid w:val="0"/>
        <w:spacing w:line="560" w:lineRule="exact"/>
        <w:ind w:firstLine="560" w:firstLineChars="200"/>
        <w:jc w:val="center"/>
        <w:rPr>
          <w:rFonts w:ascii="仿宋" w:hAnsi="仿宋" w:eastAsia="仿宋"/>
          <w:sz w:val="30"/>
          <w:szCs w:val="30"/>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202</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日</w:t>
      </w:r>
    </w:p>
    <w:p w14:paraId="46F6B09F">
      <w:pPr>
        <w:pStyle w:val="6"/>
      </w:pPr>
    </w:p>
    <w:p w14:paraId="1AD313A4">
      <w:pPr>
        <w:adjustRightInd w:val="0"/>
        <w:snapToGrid w:val="0"/>
        <w:spacing w:line="500" w:lineRule="exact"/>
        <w:jc w:val="left"/>
        <w:rPr>
          <w:rFonts w:hint="eastAsia"/>
          <w:b/>
          <w:sz w:val="36"/>
          <w:szCs w:val="36"/>
        </w:rPr>
      </w:pPr>
    </w:p>
    <w:p w14:paraId="643CF0AA">
      <w:pPr>
        <w:pStyle w:val="4"/>
        <w:ind w:left="0" w:leftChars="0" w:firstLine="0" w:firstLineChars="0"/>
        <w:rPr>
          <w:rFonts w:hint="eastAsia"/>
          <w:b/>
          <w:sz w:val="36"/>
          <w:szCs w:val="36"/>
          <w:lang w:val="en-US" w:eastAsia="zh-CN"/>
        </w:rPr>
      </w:pPr>
    </w:p>
    <w:p w14:paraId="74A16FB4">
      <w:pPr>
        <w:adjustRightInd w:val="0"/>
        <w:snapToGrid w:val="0"/>
        <w:spacing w:line="500" w:lineRule="exact"/>
        <w:jc w:val="left"/>
        <w:rPr>
          <w:rFonts w:hint="eastAsia"/>
          <w:b/>
          <w:sz w:val="36"/>
          <w:szCs w:val="36"/>
          <w:lang w:val="en-US" w:eastAsia="zh-CN"/>
        </w:rPr>
      </w:pPr>
      <w:r>
        <w:rPr>
          <w:rFonts w:hint="eastAsia"/>
          <w:b/>
          <w:sz w:val="36"/>
          <w:szCs w:val="36"/>
          <w:lang w:val="en-US" w:eastAsia="zh-CN"/>
        </w:rPr>
        <w:t xml:space="preserve">  </w:t>
      </w:r>
    </w:p>
    <w:p w14:paraId="44396475">
      <w:pPr>
        <w:pStyle w:val="26"/>
        <w:rPr>
          <w:rFonts w:hint="eastAsia"/>
          <w:b/>
          <w:sz w:val="36"/>
          <w:szCs w:val="36"/>
          <w:lang w:val="en-US" w:eastAsia="zh-CN"/>
        </w:rPr>
      </w:pPr>
    </w:p>
    <w:p w14:paraId="4F32EF52">
      <w:pPr>
        <w:pStyle w:val="26"/>
        <w:rPr>
          <w:rFonts w:hint="eastAsia"/>
          <w:b/>
          <w:sz w:val="36"/>
          <w:szCs w:val="36"/>
          <w:lang w:val="en-US" w:eastAsia="zh-CN"/>
        </w:rPr>
      </w:pPr>
    </w:p>
    <w:p w14:paraId="6DD5120A">
      <w:pPr>
        <w:pStyle w:val="26"/>
        <w:rPr>
          <w:rFonts w:hint="eastAsia"/>
          <w:b/>
          <w:sz w:val="36"/>
          <w:szCs w:val="36"/>
          <w:lang w:val="en-US" w:eastAsia="zh-CN"/>
        </w:rPr>
      </w:pPr>
    </w:p>
    <w:p w14:paraId="2A6015CF">
      <w:pPr>
        <w:pStyle w:val="26"/>
        <w:rPr>
          <w:rFonts w:hint="default"/>
          <w:b/>
          <w:sz w:val="36"/>
          <w:szCs w:val="36"/>
          <w:lang w:val="en-US" w:eastAsia="zh-CN"/>
        </w:rPr>
      </w:pPr>
    </w:p>
    <w:p w14:paraId="32D0A76B">
      <w:pPr>
        <w:adjustRightInd w:val="0"/>
        <w:snapToGrid w:val="0"/>
        <w:spacing w:line="500" w:lineRule="exact"/>
        <w:jc w:val="center"/>
        <w:rPr>
          <w:rFonts w:hint="eastAsia"/>
          <w:b/>
          <w:sz w:val="36"/>
          <w:szCs w:val="36"/>
          <w:lang w:val="en-US" w:eastAsia="zh-CN"/>
        </w:rPr>
      </w:pPr>
    </w:p>
    <w:p w14:paraId="558943DF">
      <w:pPr>
        <w:adjustRightInd w:val="0"/>
        <w:snapToGrid w:val="0"/>
        <w:spacing w:line="500" w:lineRule="exact"/>
        <w:jc w:val="center"/>
        <w:rPr>
          <w:rFonts w:hint="eastAsia"/>
          <w:b/>
          <w:sz w:val="36"/>
          <w:szCs w:val="36"/>
          <w:lang w:val="en-US" w:eastAsia="zh-CN"/>
        </w:rPr>
      </w:pPr>
    </w:p>
    <w:p w14:paraId="149674B7">
      <w:pPr>
        <w:adjustRightInd w:val="0"/>
        <w:snapToGrid w:val="0"/>
        <w:spacing w:line="500" w:lineRule="exact"/>
        <w:jc w:val="center"/>
        <w:rPr>
          <w:rFonts w:hint="eastAsia"/>
          <w:b/>
          <w:sz w:val="36"/>
          <w:szCs w:val="36"/>
          <w:lang w:val="en-US" w:eastAsia="zh-CN"/>
        </w:rPr>
      </w:pPr>
    </w:p>
    <w:p w14:paraId="3A5CD845">
      <w:pPr>
        <w:pStyle w:val="4"/>
        <w:ind w:left="0" w:leftChars="0" w:firstLine="0" w:firstLineChars="0"/>
        <w:rPr>
          <w:rFonts w:hint="eastAsia"/>
          <w:b/>
          <w:sz w:val="36"/>
          <w:szCs w:val="36"/>
          <w:lang w:val="en-US" w:eastAsia="zh-CN"/>
        </w:rPr>
      </w:pPr>
    </w:p>
    <w:p w14:paraId="0A3F1FFE">
      <w:pPr>
        <w:adjustRightInd w:val="0"/>
        <w:snapToGrid w:val="0"/>
        <w:spacing w:line="500" w:lineRule="exact"/>
        <w:jc w:val="center"/>
        <w:rPr>
          <w:b/>
          <w:sz w:val="36"/>
          <w:szCs w:val="36"/>
        </w:rPr>
      </w:pPr>
      <w:r>
        <w:rPr>
          <w:rFonts w:hint="eastAsia"/>
          <w:b/>
          <w:sz w:val="36"/>
          <w:szCs w:val="36"/>
          <w:lang w:val="en-US" w:eastAsia="zh-CN"/>
        </w:rPr>
        <w:t>二</w:t>
      </w:r>
      <w:r>
        <w:rPr>
          <w:rFonts w:hint="eastAsia"/>
          <w:b/>
          <w:sz w:val="36"/>
          <w:szCs w:val="36"/>
        </w:rPr>
        <w:t>、投标须知</w:t>
      </w:r>
      <w:bookmarkEnd w:id="3"/>
    </w:p>
    <w:p w14:paraId="6F237233">
      <w:pPr>
        <w:adjustRightInd w:val="0"/>
        <w:snapToGrid w:val="0"/>
        <w:spacing w:line="500" w:lineRule="exact"/>
        <w:jc w:val="left"/>
        <w:rPr>
          <w:rFonts w:ascii="仿宋" w:hAnsi="仿宋" w:eastAsia="仿宋"/>
          <w:sz w:val="30"/>
          <w:szCs w:val="30"/>
        </w:rPr>
      </w:pPr>
      <w:r>
        <w:rPr>
          <w:rFonts w:hint="eastAsia" w:ascii="仿宋" w:hAnsi="仿宋" w:eastAsia="仿宋"/>
          <w:sz w:val="30"/>
          <w:szCs w:val="30"/>
        </w:rPr>
        <w:t>投标报价须知前附表</w:t>
      </w:r>
    </w:p>
    <w:p w14:paraId="5914A18C">
      <w:pPr>
        <w:spacing w:line="600" w:lineRule="exact"/>
        <w:rPr>
          <w:rFonts w:ascii="仿宋" w:hAnsi="仿宋" w:eastAsia="仿宋"/>
          <w:sz w:val="24"/>
        </w:rPr>
      </w:pPr>
      <w:r>
        <w:rPr>
          <w:rFonts w:hint="eastAsia" w:ascii="仿宋" w:hAnsi="仿宋" w:eastAsia="仿宋"/>
          <w:sz w:val="24"/>
        </w:rPr>
        <w:t>注：本表是对“报价须知”正文的补充和修改，如有不一致以本表为准。</w:t>
      </w:r>
    </w:p>
    <w:tbl>
      <w:tblPr>
        <w:tblStyle w:val="20"/>
        <w:tblW w:w="88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2"/>
        <w:gridCol w:w="7912"/>
      </w:tblGrid>
      <w:tr w14:paraId="07145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exact"/>
        </w:trPr>
        <w:tc>
          <w:tcPr>
            <w:tcW w:w="972" w:type="dxa"/>
            <w:vAlign w:val="center"/>
          </w:tcPr>
          <w:p w14:paraId="003002DA">
            <w:pPr>
              <w:spacing w:line="600" w:lineRule="exact"/>
              <w:jc w:val="center"/>
              <w:rPr>
                <w:rFonts w:ascii="仿宋" w:hAnsi="仿宋" w:eastAsia="仿宋"/>
                <w:b/>
                <w:sz w:val="30"/>
                <w:szCs w:val="30"/>
              </w:rPr>
            </w:pPr>
            <w:r>
              <w:rPr>
                <w:rFonts w:hint="eastAsia" w:ascii="仿宋" w:hAnsi="仿宋" w:eastAsia="仿宋"/>
                <w:b/>
                <w:sz w:val="30"/>
                <w:szCs w:val="30"/>
              </w:rPr>
              <w:t>序号</w:t>
            </w:r>
          </w:p>
        </w:tc>
        <w:tc>
          <w:tcPr>
            <w:tcW w:w="7912" w:type="dxa"/>
            <w:vAlign w:val="center"/>
          </w:tcPr>
          <w:p w14:paraId="25EC426C">
            <w:pPr>
              <w:spacing w:line="600" w:lineRule="exact"/>
              <w:jc w:val="center"/>
              <w:rPr>
                <w:rFonts w:ascii="仿宋" w:hAnsi="仿宋" w:eastAsia="仿宋"/>
                <w:b/>
                <w:sz w:val="30"/>
                <w:szCs w:val="30"/>
              </w:rPr>
            </w:pPr>
            <w:r>
              <w:rPr>
                <w:rFonts w:hint="eastAsia" w:ascii="仿宋" w:hAnsi="仿宋" w:eastAsia="仿宋"/>
                <w:b/>
                <w:sz w:val="30"/>
                <w:szCs w:val="30"/>
              </w:rPr>
              <w:t>内   容</w:t>
            </w:r>
          </w:p>
        </w:tc>
      </w:tr>
      <w:tr w14:paraId="1EDDD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exact"/>
        </w:trPr>
        <w:tc>
          <w:tcPr>
            <w:tcW w:w="972" w:type="dxa"/>
            <w:vAlign w:val="center"/>
          </w:tcPr>
          <w:p w14:paraId="29AEADDB">
            <w:pPr>
              <w:spacing w:line="600" w:lineRule="exact"/>
              <w:jc w:val="center"/>
              <w:rPr>
                <w:rFonts w:hint="eastAsia" w:ascii="仿宋" w:hAnsi="仿宋" w:eastAsia="仿宋" w:cs="Times New Roman"/>
                <w:kern w:val="0"/>
                <w:sz w:val="24"/>
                <w:szCs w:val="24"/>
                <w:lang w:val="en-US" w:eastAsia="zh-CN" w:bidi="ar-SA"/>
              </w:rPr>
            </w:pPr>
            <w:r>
              <w:rPr>
                <w:rFonts w:hint="eastAsia" w:ascii="仿宋" w:hAnsi="仿宋" w:eastAsia="仿宋" w:cs="Times New Roman"/>
                <w:kern w:val="0"/>
                <w:sz w:val="24"/>
                <w:szCs w:val="24"/>
                <w:lang w:val="en-US" w:eastAsia="zh-CN" w:bidi="ar-SA"/>
              </w:rPr>
              <w:t>1</w:t>
            </w:r>
          </w:p>
        </w:tc>
        <w:tc>
          <w:tcPr>
            <w:tcW w:w="7912" w:type="dxa"/>
            <w:vAlign w:val="center"/>
          </w:tcPr>
          <w:p w14:paraId="6F44DAEB">
            <w:pPr>
              <w:pStyle w:val="17"/>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right="0" w:rightChars="0"/>
              <w:jc w:val="left"/>
              <w:textAlignment w:val="auto"/>
              <w:rPr>
                <w:rFonts w:hint="default" w:ascii="仿宋" w:hAnsi="仿宋" w:eastAsia="仿宋" w:cs="Times New Roman"/>
                <w:kern w:val="0"/>
                <w:sz w:val="24"/>
                <w:szCs w:val="24"/>
                <w:lang w:val="en-US" w:eastAsia="zh-CN" w:bidi="ar-SA"/>
              </w:rPr>
            </w:pPr>
            <w:r>
              <w:rPr>
                <w:rFonts w:hint="eastAsia" w:ascii="仿宋" w:hAnsi="仿宋" w:eastAsia="仿宋" w:cs="Times New Roman"/>
                <w:kern w:val="0"/>
                <w:sz w:val="24"/>
                <w:szCs w:val="24"/>
                <w:lang w:val="en-US" w:eastAsia="zh-CN" w:bidi="ar-SA"/>
              </w:rPr>
              <w:t>项目名称：法律顾问招标项目</w:t>
            </w:r>
            <w:r>
              <w:rPr>
                <w:rFonts w:hint="eastAsia" w:ascii="仿宋" w:hAnsi="仿宋" w:eastAsia="仿宋" w:cs="Times New Roman"/>
                <w:kern w:val="0"/>
                <w:sz w:val="24"/>
                <w:szCs w:val="24"/>
                <w:lang w:val="en-US" w:eastAsia="zh-CN" w:bidi="ar-SA"/>
              </w:rPr>
              <w:br w:type="textWrapping"/>
            </w:r>
            <w:r>
              <w:rPr>
                <w:rFonts w:hint="eastAsia" w:ascii="仿宋" w:hAnsi="仿宋" w:eastAsia="仿宋" w:cs="Times New Roman"/>
                <w:kern w:val="0"/>
                <w:sz w:val="24"/>
                <w:szCs w:val="24"/>
                <w:lang w:val="en-US" w:eastAsia="zh-CN" w:bidi="ar-SA"/>
              </w:rPr>
              <w:t>项目编号：PXZYJZ2026-01</w:t>
            </w:r>
          </w:p>
        </w:tc>
      </w:tr>
      <w:tr w14:paraId="2FD37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exact"/>
        </w:trPr>
        <w:tc>
          <w:tcPr>
            <w:tcW w:w="972" w:type="dxa"/>
            <w:vAlign w:val="center"/>
          </w:tcPr>
          <w:p w14:paraId="536C0B85">
            <w:pPr>
              <w:spacing w:line="600" w:lineRule="exact"/>
              <w:jc w:val="center"/>
              <w:rPr>
                <w:rFonts w:ascii="仿宋" w:hAnsi="仿宋" w:eastAsia="仿宋"/>
                <w:sz w:val="24"/>
              </w:rPr>
            </w:pPr>
            <w:r>
              <w:rPr>
                <w:rFonts w:hint="eastAsia" w:ascii="仿宋" w:hAnsi="仿宋" w:eastAsia="仿宋"/>
                <w:sz w:val="24"/>
              </w:rPr>
              <w:t>2</w:t>
            </w:r>
          </w:p>
        </w:tc>
        <w:tc>
          <w:tcPr>
            <w:tcW w:w="7912" w:type="dxa"/>
            <w:vAlign w:val="center"/>
          </w:tcPr>
          <w:p w14:paraId="7BA56859">
            <w:pPr>
              <w:spacing w:line="360" w:lineRule="auto"/>
              <w:rPr>
                <w:rFonts w:ascii="仿宋" w:hAnsi="仿宋" w:eastAsia="仿宋"/>
                <w:sz w:val="24"/>
              </w:rPr>
            </w:pPr>
            <w:r>
              <w:rPr>
                <w:rFonts w:hint="eastAsia" w:ascii="仿宋" w:hAnsi="仿宋" w:eastAsia="仿宋"/>
                <w:sz w:val="24"/>
              </w:rPr>
              <w:t>招标人：濮阳县中医医院</w:t>
            </w:r>
          </w:p>
          <w:p w14:paraId="03DB1123">
            <w:pPr>
              <w:spacing w:line="360" w:lineRule="auto"/>
              <w:rPr>
                <w:rFonts w:ascii="仿宋" w:hAnsi="仿宋" w:eastAsia="仿宋"/>
                <w:sz w:val="24"/>
              </w:rPr>
            </w:pPr>
            <w:r>
              <w:rPr>
                <w:rFonts w:hint="eastAsia" w:ascii="仿宋" w:hAnsi="仿宋" w:eastAsia="仿宋"/>
                <w:sz w:val="24"/>
              </w:rPr>
              <w:t>地址：濮阳县帝舜大道（南二环）与工业路交叉口西北角</w:t>
            </w:r>
          </w:p>
        </w:tc>
      </w:tr>
      <w:tr w14:paraId="3D853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exact"/>
        </w:trPr>
        <w:tc>
          <w:tcPr>
            <w:tcW w:w="972" w:type="dxa"/>
            <w:vAlign w:val="center"/>
          </w:tcPr>
          <w:p w14:paraId="57092BB1">
            <w:pPr>
              <w:spacing w:line="600" w:lineRule="exact"/>
              <w:jc w:val="center"/>
              <w:rPr>
                <w:rFonts w:ascii="仿宋" w:hAnsi="仿宋" w:eastAsia="仿宋"/>
                <w:sz w:val="24"/>
              </w:rPr>
            </w:pPr>
            <w:r>
              <w:rPr>
                <w:rFonts w:hint="eastAsia" w:ascii="仿宋" w:hAnsi="仿宋" w:eastAsia="仿宋"/>
                <w:sz w:val="24"/>
              </w:rPr>
              <w:t>3</w:t>
            </w:r>
          </w:p>
        </w:tc>
        <w:tc>
          <w:tcPr>
            <w:tcW w:w="7912" w:type="dxa"/>
            <w:vAlign w:val="center"/>
          </w:tcPr>
          <w:p w14:paraId="476916E0">
            <w:pPr>
              <w:spacing w:line="360" w:lineRule="auto"/>
              <w:rPr>
                <w:rFonts w:ascii="仿宋" w:hAnsi="仿宋" w:eastAsia="仿宋"/>
                <w:sz w:val="24"/>
              </w:rPr>
            </w:pPr>
            <w:r>
              <w:rPr>
                <w:rFonts w:hint="eastAsia" w:ascii="仿宋" w:hAnsi="仿宋" w:eastAsia="仿宋"/>
                <w:sz w:val="24"/>
              </w:rPr>
              <w:t>采购方式：</w:t>
            </w:r>
            <w:r>
              <w:rPr>
                <w:rFonts w:hint="eastAsia" w:ascii="仿宋" w:hAnsi="仿宋" w:eastAsia="仿宋"/>
                <w:color w:val="FF0000"/>
                <w:sz w:val="24"/>
              </w:rPr>
              <w:t>公开招标</w:t>
            </w:r>
          </w:p>
        </w:tc>
      </w:tr>
      <w:tr w14:paraId="71785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72" w:type="dxa"/>
            <w:vAlign w:val="center"/>
          </w:tcPr>
          <w:p w14:paraId="4B36B210">
            <w:pPr>
              <w:spacing w:line="360" w:lineRule="auto"/>
              <w:jc w:val="center"/>
              <w:rPr>
                <w:rFonts w:hint="eastAsia" w:ascii="仿宋" w:hAnsi="仿宋" w:eastAsia="仿宋"/>
                <w:sz w:val="24"/>
                <w:lang w:eastAsia="zh-CN"/>
              </w:rPr>
            </w:pPr>
            <w:r>
              <w:rPr>
                <w:rFonts w:hint="eastAsia" w:ascii="仿宋" w:hAnsi="仿宋" w:eastAsia="仿宋"/>
                <w:sz w:val="24"/>
                <w:lang w:val="en-US" w:eastAsia="zh-CN"/>
              </w:rPr>
              <w:t>4</w:t>
            </w:r>
          </w:p>
        </w:tc>
        <w:tc>
          <w:tcPr>
            <w:tcW w:w="7912" w:type="dxa"/>
            <w:vAlign w:val="center"/>
          </w:tcPr>
          <w:p w14:paraId="2948F2D5">
            <w:pPr>
              <w:spacing w:line="360" w:lineRule="auto"/>
              <w:rPr>
                <w:rFonts w:ascii="仿宋" w:hAnsi="仿宋" w:eastAsia="仿宋"/>
                <w:sz w:val="24"/>
              </w:rPr>
            </w:pPr>
            <w:r>
              <w:rPr>
                <w:rFonts w:hint="eastAsia" w:ascii="仿宋" w:hAnsi="仿宋" w:eastAsia="仿宋"/>
                <w:sz w:val="24"/>
              </w:rPr>
              <w:t>资金来源：单位自筹</w:t>
            </w:r>
          </w:p>
        </w:tc>
      </w:tr>
      <w:tr w14:paraId="2DA6E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exact"/>
        </w:trPr>
        <w:tc>
          <w:tcPr>
            <w:tcW w:w="972" w:type="dxa"/>
            <w:vAlign w:val="center"/>
          </w:tcPr>
          <w:p w14:paraId="6EE3B11F">
            <w:pPr>
              <w:spacing w:line="360" w:lineRule="auto"/>
              <w:jc w:val="center"/>
              <w:rPr>
                <w:rFonts w:hint="eastAsia" w:ascii="仿宋" w:hAnsi="仿宋" w:eastAsia="仿宋"/>
                <w:sz w:val="24"/>
                <w:lang w:eastAsia="zh-CN"/>
              </w:rPr>
            </w:pPr>
            <w:r>
              <w:rPr>
                <w:rFonts w:hint="eastAsia" w:ascii="仿宋" w:hAnsi="仿宋" w:eastAsia="仿宋"/>
                <w:sz w:val="24"/>
                <w:lang w:val="en-US" w:eastAsia="zh-CN"/>
              </w:rPr>
              <w:t>5</w:t>
            </w:r>
          </w:p>
        </w:tc>
        <w:tc>
          <w:tcPr>
            <w:tcW w:w="7912" w:type="dxa"/>
            <w:vAlign w:val="center"/>
          </w:tcPr>
          <w:p w14:paraId="09DFCF5C">
            <w:pPr>
              <w:spacing w:line="360" w:lineRule="auto"/>
              <w:rPr>
                <w:rFonts w:ascii="仿宋" w:hAnsi="仿宋" w:eastAsia="仿宋"/>
                <w:sz w:val="24"/>
              </w:rPr>
            </w:pPr>
            <w:r>
              <w:rPr>
                <w:rFonts w:hint="eastAsia" w:ascii="仿宋" w:hAnsi="仿宋" w:eastAsia="仿宋"/>
                <w:sz w:val="24"/>
              </w:rPr>
              <w:t>投标有效期：开标后90天</w:t>
            </w:r>
          </w:p>
        </w:tc>
      </w:tr>
      <w:tr w14:paraId="57F23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exact"/>
        </w:trPr>
        <w:tc>
          <w:tcPr>
            <w:tcW w:w="972" w:type="dxa"/>
            <w:vAlign w:val="center"/>
          </w:tcPr>
          <w:p w14:paraId="03B3A8EE">
            <w:pPr>
              <w:spacing w:line="600" w:lineRule="exact"/>
              <w:jc w:val="center"/>
              <w:rPr>
                <w:rFonts w:hint="eastAsia" w:ascii="仿宋" w:hAnsi="仿宋" w:eastAsia="仿宋"/>
                <w:sz w:val="24"/>
                <w:lang w:eastAsia="zh-CN"/>
              </w:rPr>
            </w:pPr>
            <w:r>
              <w:rPr>
                <w:rFonts w:hint="eastAsia" w:ascii="仿宋" w:hAnsi="仿宋" w:eastAsia="仿宋"/>
                <w:sz w:val="24"/>
                <w:lang w:val="en-US" w:eastAsia="zh-CN"/>
              </w:rPr>
              <w:t>6</w:t>
            </w:r>
          </w:p>
        </w:tc>
        <w:tc>
          <w:tcPr>
            <w:tcW w:w="7912" w:type="dxa"/>
            <w:vAlign w:val="center"/>
          </w:tcPr>
          <w:p w14:paraId="46598852">
            <w:pPr>
              <w:spacing w:line="600" w:lineRule="exact"/>
              <w:rPr>
                <w:rFonts w:ascii="仿宋" w:hAnsi="仿宋" w:eastAsia="仿宋"/>
                <w:sz w:val="24"/>
              </w:rPr>
            </w:pPr>
            <w:r>
              <w:rPr>
                <w:rFonts w:hint="eastAsia" w:ascii="仿宋" w:hAnsi="仿宋" w:eastAsia="仿宋"/>
                <w:sz w:val="24"/>
              </w:rPr>
              <w:t>投标文件份数：正本</w:t>
            </w:r>
            <w:r>
              <w:rPr>
                <w:rFonts w:hint="eastAsia" w:ascii="仿宋" w:hAnsi="仿宋" w:eastAsia="仿宋"/>
                <w:color w:val="FF0000"/>
                <w:sz w:val="24"/>
              </w:rPr>
              <w:t>1</w:t>
            </w:r>
            <w:r>
              <w:rPr>
                <w:rFonts w:hint="eastAsia" w:ascii="仿宋" w:hAnsi="仿宋" w:eastAsia="仿宋"/>
                <w:sz w:val="24"/>
              </w:rPr>
              <w:t>份  副本</w:t>
            </w:r>
            <w:r>
              <w:rPr>
                <w:rFonts w:hint="eastAsia" w:ascii="仿宋" w:hAnsi="仿宋" w:eastAsia="仿宋"/>
                <w:color w:val="FF0000"/>
                <w:sz w:val="24"/>
                <w:lang w:val="en-US" w:eastAsia="zh-CN"/>
              </w:rPr>
              <w:t>4</w:t>
            </w:r>
            <w:r>
              <w:rPr>
                <w:rFonts w:hint="eastAsia" w:ascii="仿宋" w:hAnsi="仿宋" w:eastAsia="仿宋"/>
                <w:sz w:val="24"/>
              </w:rPr>
              <w:t>份</w:t>
            </w:r>
          </w:p>
        </w:tc>
      </w:tr>
      <w:tr w14:paraId="522D1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exact"/>
        </w:trPr>
        <w:tc>
          <w:tcPr>
            <w:tcW w:w="972" w:type="dxa"/>
            <w:vAlign w:val="center"/>
          </w:tcPr>
          <w:p w14:paraId="1AD08A61">
            <w:pPr>
              <w:spacing w:line="600" w:lineRule="exact"/>
              <w:jc w:val="center"/>
              <w:rPr>
                <w:rFonts w:hint="eastAsia" w:ascii="仿宋" w:hAnsi="仿宋" w:eastAsia="仿宋"/>
                <w:sz w:val="24"/>
                <w:lang w:eastAsia="zh-CN"/>
              </w:rPr>
            </w:pPr>
            <w:r>
              <w:rPr>
                <w:rFonts w:hint="eastAsia" w:ascii="仿宋" w:hAnsi="仿宋" w:eastAsia="仿宋"/>
                <w:sz w:val="24"/>
                <w:lang w:val="en-US" w:eastAsia="zh-CN"/>
              </w:rPr>
              <w:t>7</w:t>
            </w:r>
          </w:p>
        </w:tc>
        <w:tc>
          <w:tcPr>
            <w:tcW w:w="7912" w:type="dxa"/>
            <w:vAlign w:val="center"/>
          </w:tcPr>
          <w:p w14:paraId="4B8D2203">
            <w:pPr>
              <w:spacing w:line="360" w:lineRule="auto"/>
              <w:ind w:left="1200" w:hanging="1200" w:hangingChars="500"/>
              <w:rPr>
                <w:rFonts w:ascii="仿宋" w:hAnsi="仿宋" w:eastAsia="仿宋"/>
                <w:sz w:val="24"/>
              </w:rPr>
            </w:pPr>
            <w:r>
              <w:rPr>
                <w:rFonts w:hint="eastAsia" w:ascii="仿宋" w:hAnsi="仿宋" w:eastAsia="仿宋"/>
                <w:sz w:val="24"/>
              </w:rPr>
              <w:t>递交标书时间：</w:t>
            </w:r>
            <w:r>
              <w:rPr>
                <w:rFonts w:hint="eastAsia" w:ascii="仿宋" w:hAnsi="仿宋" w:eastAsia="仿宋"/>
                <w:sz w:val="24"/>
                <w:lang w:val="en-US" w:eastAsia="zh-CN"/>
              </w:rPr>
              <w:t>2026</w:t>
            </w:r>
            <w:r>
              <w:rPr>
                <w:rFonts w:hint="eastAsia" w:ascii="仿宋" w:hAnsi="仿宋" w:eastAsia="仿宋"/>
                <w:sz w:val="24"/>
              </w:rPr>
              <w:t>年</w:t>
            </w:r>
            <w:r>
              <w:rPr>
                <w:rFonts w:hint="eastAsia" w:ascii="仿宋" w:hAnsi="仿宋" w:eastAsia="仿宋"/>
                <w:sz w:val="24"/>
                <w:lang w:val="en-US" w:eastAsia="zh-CN"/>
              </w:rPr>
              <w:t>2</w:t>
            </w:r>
            <w:r>
              <w:rPr>
                <w:rFonts w:hint="eastAsia" w:ascii="仿宋" w:hAnsi="仿宋" w:eastAsia="仿宋"/>
                <w:sz w:val="24"/>
              </w:rPr>
              <w:t>月</w:t>
            </w:r>
            <w:r>
              <w:rPr>
                <w:rFonts w:hint="eastAsia" w:ascii="仿宋" w:hAnsi="仿宋" w:eastAsia="仿宋"/>
                <w:sz w:val="24"/>
                <w:lang w:val="en-US" w:eastAsia="zh-CN"/>
              </w:rPr>
              <w:t>26</w:t>
            </w:r>
            <w:r>
              <w:rPr>
                <w:rFonts w:hint="eastAsia" w:ascii="仿宋" w:hAnsi="仿宋" w:eastAsia="仿宋"/>
                <w:sz w:val="24"/>
              </w:rPr>
              <w:t>日</w:t>
            </w:r>
            <w:r>
              <w:rPr>
                <w:rFonts w:hint="eastAsia" w:ascii="仿宋" w:hAnsi="仿宋" w:eastAsia="仿宋"/>
                <w:sz w:val="24"/>
                <w:lang w:val="en-US" w:eastAsia="zh-CN"/>
              </w:rPr>
              <w:t>15：00</w:t>
            </w:r>
            <w:r>
              <w:rPr>
                <w:rFonts w:hint="eastAsia" w:ascii="仿宋" w:hAnsi="仿宋" w:eastAsia="仿宋"/>
                <w:sz w:val="24"/>
              </w:rPr>
              <w:t>-</w:t>
            </w:r>
            <w:r>
              <w:rPr>
                <w:rFonts w:hint="eastAsia" w:ascii="仿宋" w:hAnsi="仿宋" w:eastAsia="仿宋"/>
                <w:sz w:val="24"/>
                <w:lang w:val="en-US" w:eastAsia="zh-CN"/>
              </w:rPr>
              <w:t>15：30</w:t>
            </w:r>
            <w:r>
              <w:rPr>
                <w:rFonts w:hint="eastAsia" w:ascii="仿宋" w:hAnsi="仿宋" w:eastAsia="仿宋"/>
                <w:sz w:val="24"/>
              </w:rPr>
              <w:t>（北京时间）</w:t>
            </w:r>
          </w:p>
          <w:p w14:paraId="73F5D981">
            <w:pPr>
              <w:spacing w:line="360" w:lineRule="auto"/>
              <w:rPr>
                <w:rFonts w:ascii="仿宋" w:hAnsi="仿宋" w:eastAsia="仿宋"/>
                <w:sz w:val="24"/>
              </w:rPr>
            </w:pPr>
            <w:r>
              <w:rPr>
                <w:rFonts w:hint="eastAsia" w:ascii="仿宋" w:hAnsi="仿宋" w:eastAsia="仿宋"/>
                <w:sz w:val="24"/>
              </w:rPr>
              <w:t>开标时间：</w:t>
            </w:r>
            <w:r>
              <w:rPr>
                <w:rFonts w:hint="eastAsia" w:ascii="仿宋" w:hAnsi="仿宋" w:eastAsia="仿宋"/>
                <w:sz w:val="24"/>
                <w:lang w:val="en-US" w:eastAsia="zh-CN"/>
              </w:rPr>
              <w:t>2026</w:t>
            </w:r>
            <w:r>
              <w:rPr>
                <w:rFonts w:hint="eastAsia" w:ascii="仿宋" w:hAnsi="仿宋" w:eastAsia="仿宋"/>
                <w:sz w:val="24"/>
              </w:rPr>
              <w:t>年</w:t>
            </w:r>
            <w:r>
              <w:rPr>
                <w:rFonts w:hint="eastAsia" w:ascii="仿宋" w:hAnsi="仿宋" w:eastAsia="仿宋"/>
                <w:sz w:val="24"/>
                <w:lang w:val="en-US" w:eastAsia="zh-CN"/>
              </w:rPr>
              <w:t>2</w:t>
            </w:r>
            <w:r>
              <w:rPr>
                <w:rFonts w:hint="eastAsia" w:ascii="仿宋" w:hAnsi="仿宋" w:eastAsia="仿宋"/>
                <w:sz w:val="24"/>
              </w:rPr>
              <w:t>月</w:t>
            </w:r>
            <w:r>
              <w:rPr>
                <w:rFonts w:hint="eastAsia" w:ascii="仿宋" w:hAnsi="仿宋" w:eastAsia="仿宋"/>
                <w:sz w:val="24"/>
                <w:lang w:val="en-US" w:eastAsia="zh-CN"/>
              </w:rPr>
              <w:t>26</w:t>
            </w:r>
            <w:r>
              <w:rPr>
                <w:rFonts w:hint="eastAsia" w:ascii="仿宋" w:hAnsi="仿宋" w:eastAsia="仿宋"/>
                <w:sz w:val="24"/>
              </w:rPr>
              <w:t>日</w:t>
            </w:r>
            <w:r>
              <w:rPr>
                <w:rFonts w:hint="eastAsia" w:ascii="仿宋" w:hAnsi="仿宋" w:eastAsia="仿宋"/>
                <w:sz w:val="24"/>
                <w:lang w:val="en-US" w:eastAsia="zh-CN"/>
              </w:rPr>
              <w:t>15：30</w:t>
            </w:r>
            <w:r>
              <w:rPr>
                <w:rFonts w:hint="eastAsia" w:ascii="仿宋" w:hAnsi="仿宋" w:eastAsia="仿宋"/>
                <w:sz w:val="24"/>
              </w:rPr>
              <w:t>（北京时间）</w:t>
            </w:r>
          </w:p>
          <w:p w14:paraId="193903D9">
            <w:pPr>
              <w:spacing w:line="360" w:lineRule="auto"/>
              <w:rPr>
                <w:rFonts w:ascii="仿宋" w:hAnsi="仿宋" w:eastAsia="仿宋"/>
                <w:sz w:val="24"/>
              </w:rPr>
            </w:pPr>
            <w:r>
              <w:rPr>
                <w:rFonts w:hint="eastAsia" w:ascii="仿宋" w:hAnsi="仿宋" w:eastAsia="仿宋"/>
                <w:sz w:val="24"/>
              </w:rPr>
              <w:t>开标地点：</w:t>
            </w:r>
            <w:r>
              <w:rPr>
                <w:rFonts w:hint="eastAsia" w:ascii="仿宋" w:hAnsi="仿宋" w:eastAsia="仿宋"/>
                <w:sz w:val="24"/>
                <w:lang w:val="en-US" w:eastAsia="zh-CN"/>
              </w:rPr>
              <w:t>濮阳县中医医院</w:t>
            </w:r>
            <w:r>
              <w:rPr>
                <w:rFonts w:hint="eastAsia" w:ascii="仿宋" w:hAnsi="仿宋" w:eastAsia="仿宋"/>
                <w:sz w:val="24"/>
              </w:rPr>
              <w:t>北住院楼一楼会议室</w:t>
            </w:r>
          </w:p>
        </w:tc>
      </w:tr>
      <w:tr w14:paraId="5490F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exact"/>
        </w:trPr>
        <w:tc>
          <w:tcPr>
            <w:tcW w:w="972" w:type="dxa"/>
            <w:vAlign w:val="center"/>
          </w:tcPr>
          <w:p w14:paraId="183E07F5">
            <w:pPr>
              <w:spacing w:line="600" w:lineRule="exact"/>
              <w:jc w:val="center"/>
              <w:rPr>
                <w:rFonts w:hint="eastAsia" w:ascii="仿宋" w:hAnsi="仿宋" w:eastAsia="仿宋"/>
                <w:sz w:val="24"/>
                <w:lang w:val="en-US" w:eastAsia="zh-CN"/>
              </w:rPr>
            </w:pPr>
            <w:r>
              <w:rPr>
                <w:rFonts w:hint="eastAsia" w:ascii="仿宋" w:hAnsi="仿宋" w:eastAsia="仿宋"/>
                <w:sz w:val="24"/>
                <w:lang w:val="en-US" w:eastAsia="zh-CN"/>
              </w:rPr>
              <w:t>8</w:t>
            </w:r>
          </w:p>
        </w:tc>
        <w:tc>
          <w:tcPr>
            <w:tcW w:w="7912" w:type="dxa"/>
            <w:vAlign w:val="center"/>
          </w:tcPr>
          <w:p w14:paraId="6DBF42D6">
            <w:pPr>
              <w:spacing w:line="600" w:lineRule="exact"/>
              <w:rPr>
                <w:rFonts w:hint="eastAsia" w:ascii="仿宋" w:hAnsi="仿宋" w:eastAsia="仿宋"/>
                <w:sz w:val="24"/>
                <w:lang w:val="en-US" w:eastAsia="zh-CN"/>
              </w:rPr>
            </w:pPr>
            <w:r>
              <w:rPr>
                <w:rFonts w:hint="eastAsia" w:ascii="仿宋" w:hAnsi="仿宋" w:eastAsia="仿宋"/>
                <w:sz w:val="24"/>
              </w:rPr>
              <w:t>成交方式：</w:t>
            </w:r>
            <w:r>
              <w:rPr>
                <w:rFonts w:hint="eastAsia" w:ascii="仿宋" w:hAnsi="仿宋" w:eastAsia="仿宋"/>
                <w:sz w:val="24"/>
                <w:lang w:val="en-US" w:eastAsia="zh-CN"/>
              </w:rPr>
              <w:t>综合评标法</w:t>
            </w:r>
          </w:p>
        </w:tc>
      </w:tr>
      <w:tr w14:paraId="5B3BC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exact"/>
        </w:trPr>
        <w:tc>
          <w:tcPr>
            <w:tcW w:w="972" w:type="dxa"/>
            <w:vAlign w:val="center"/>
          </w:tcPr>
          <w:p w14:paraId="5E383C42">
            <w:pPr>
              <w:spacing w:line="600" w:lineRule="exact"/>
              <w:jc w:val="center"/>
              <w:rPr>
                <w:rFonts w:hint="eastAsia" w:ascii="仿宋" w:hAnsi="仿宋" w:eastAsia="仿宋"/>
                <w:sz w:val="24"/>
                <w:lang w:val="en-US" w:eastAsia="zh-CN"/>
              </w:rPr>
            </w:pPr>
            <w:r>
              <w:rPr>
                <w:rFonts w:hint="eastAsia" w:ascii="仿宋" w:hAnsi="仿宋" w:eastAsia="仿宋"/>
                <w:sz w:val="24"/>
                <w:lang w:val="en-US" w:eastAsia="zh-CN"/>
              </w:rPr>
              <w:t>9</w:t>
            </w:r>
          </w:p>
        </w:tc>
        <w:tc>
          <w:tcPr>
            <w:tcW w:w="7912" w:type="dxa"/>
            <w:vAlign w:val="center"/>
          </w:tcPr>
          <w:p w14:paraId="6197B3B4">
            <w:pPr>
              <w:spacing w:line="600" w:lineRule="exact"/>
              <w:rPr>
                <w:rFonts w:ascii="仿宋" w:hAnsi="仿宋" w:eastAsia="仿宋"/>
                <w:sz w:val="24"/>
              </w:rPr>
            </w:pPr>
            <w:r>
              <w:rPr>
                <w:rFonts w:hint="eastAsia" w:ascii="仿宋" w:hAnsi="仿宋" w:eastAsia="仿宋"/>
                <w:sz w:val="24"/>
              </w:rPr>
              <w:t>最高控制价：</w:t>
            </w:r>
            <w:r>
              <w:rPr>
                <w:rFonts w:hint="eastAsia" w:ascii="仿宋" w:hAnsi="仿宋" w:eastAsia="仿宋"/>
                <w:sz w:val="24"/>
                <w:lang w:val="en-US" w:eastAsia="zh-CN"/>
              </w:rPr>
              <w:t>35000</w:t>
            </w:r>
            <w:r>
              <w:rPr>
                <w:rFonts w:hint="eastAsia" w:ascii="仿宋" w:hAnsi="仿宋" w:eastAsia="仿宋"/>
                <w:sz w:val="24"/>
              </w:rPr>
              <w:t>元，超出废标</w:t>
            </w:r>
          </w:p>
        </w:tc>
      </w:tr>
      <w:tr w14:paraId="0D812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exact"/>
        </w:trPr>
        <w:tc>
          <w:tcPr>
            <w:tcW w:w="972" w:type="dxa"/>
            <w:vAlign w:val="center"/>
          </w:tcPr>
          <w:p w14:paraId="6FB54016">
            <w:pPr>
              <w:spacing w:line="600" w:lineRule="exact"/>
              <w:jc w:val="center"/>
              <w:rPr>
                <w:rFonts w:hint="eastAsia" w:ascii="仿宋" w:hAnsi="仿宋" w:eastAsia="仿宋"/>
                <w:sz w:val="24"/>
                <w:lang w:val="en-US" w:eastAsia="zh-CN"/>
              </w:rPr>
            </w:pPr>
            <w:r>
              <w:rPr>
                <w:rFonts w:hint="eastAsia" w:ascii="仿宋" w:hAnsi="仿宋" w:eastAsia="仿宋"/>
                <w:sz w:val="24"/>
              </w:rPr>
              <w:t>1</w:t>
            </w:r>
            <w:r>
              <w:rPr>
                <w:rFonts w:hint="eastAsia" w:ascii="仿宋" w:hAnsi="仿宋" w:eastAsia="仿宋"/>
                <w:sz w:val="24"/>
                <w:lang w:val="en-US" w:eastAsia="zh-CN"/>
              </w:rPr>
              <w:t>0</w:t>
            </w:r>
          </w:p>
        </w:tc>
        <w:tc>
          <w:tcPr>
            <w:tcW w:w="7912" w:type="dxa"/>
            <w:vAlign w:val="center"/>
          </w:tcPr>
          <w:p w14:paraId="17AC8E68">
            <w:pPr>
              <w:spacing w:line="360" w:lineRule="auto"/>
              <w:rPr>
                <w:rFonts w:ascii="仿宋" w:hAnsi="仿宋" w:eastAsia="仿宋"/>
                <w:sz w:val="24"/>
              </w:rPr>
            </w:pPr>
            <w:r>
              <w:rPr>
                <w:rFonts w:hint="eastAsia" w:ascii="仿宋" w:hAnsi="仿宋" w:eastAsia="仿宋"/>
                <w:sz w:val="24"/>
              </w:rPr>
              <w:t>分包或转包：不允许</w:t>
            </w:r>
          </w:p>
        </w:tc>
      </w:tr>
      <w:tr w14:paraId="2BB70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exact"/>
        </w:trPr>
        <w:tc>
          <w:tcPr>
            <w:tcW w:w="972" w:type="dxa"/>
            <w:vAlign w:val="center"/>
          </w:tcPr>
          <w:p w14:paraId="60B60276">
            <w:pPr>
              <w:spacing w:line="600" w:lineRule="exact"/>
              <w:jc w:val="center"/>
              <w:rPr>
                <w:rFonts w:hint="eastAsia" w:ascii="仿宋" w:hAnsi="仿宋" w:eastAsia="仿宋"/>
                <w:sz w:val="24"/>
                <w:lang w:val="en-US" w:eastAsia="zh-CN"/>
              </w:rPr>
            </w:pPr>
            <w:r>
              <w:rPr>
                <w:rFonts w:hint="eastAsia" w:ascii="仿宋" w:hAnsi="仿宋" w:eastAsia="仿宋"/>
                <w:sz w:val="24"/>
              </w:rPr>
              <w:t>1</w:t>
            </w:r>
            <w:r>
              <w:rPr>
                <w:rFonts w:hint="eastAsia" w:ascii="仿宋" w:hAnsi="仿宋" w:eastAsia="仿宋"/>
                <w:sz w:val="24"/>
                <w:lang w:val="en-US" w:eastAsia="zh-CN"/>
              </w:rPr>
              <w:t>1</w:t>
            </w:r>
          </w:p>
        </w:tc>
        <w:tc>
          <w:tcPr>
            <w:tcW w:w="7912" w:type="dxa"/>
            <w:vAlign w:val="center"/>
          </w:tcPr>
          <w:p w14:paraId="73FC640B">
            <w:pPr>
              <w:spacing w:line="360" w:lineRule="auto"/>
              <w:rPr>
                <w:rFonts w:ascii="仿宋" w:hAnsi="仿宋" w:eastAsia="仿宋"/>
                <w:sz w:val="24"/>
              </w:rPr>
            </w:pPr>
            <w:r>
              <w:rPr>
                <w:rFonts w:hint="eastAsia" w:ascii="仿宋" w:hAnsi="仿宋" w:eastAsia="仿宋"/>
                <w:sz w:val="24"/>
              </w:rPr>
              <w:t>交货地点：医院指定地点</w:t>
            </w:r>
          </w:p>
        </w:tc>
      </w:tr>
      <w:tr w14:paraId="53BF9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exact"/>
        </w:trPr>
        <w:tc>
          <w:tcPr>
            <w:tcW w:w="972" w:type="dxa"/>
            <w:vAlign w:val="center"/>
          </w:tcPr>
          <w:p w14:paraId="153389EB">
            <w:pPr>
              <w:spacing w:line="600" w:lineRule="exact"/>
              <w:jc w:val="center"/>
              <w:rPr>
                <w:rFonts w:hint="eastAsia" w:ascii="仿宋" w:hAnsi="仿宋" w:eastAsia="仿宋"/>
                <w:sz w:val="24"/>
                <w:lang w:val="en-US" w:eastAsia="zh-CN"/>
              </w:rPr>
            </w:pPr>
            <w:r>
              <w:rPr>
                <w:rFonts w:hint="eastAsia" w:ascii="仿宋" w:hAnsi="仿宋" w:eastAsia="仿宋"/>
                <w:sz w:val="24"/>
              </w:rPr>
              <w:t>1</w:t>
            </w:r>
            <w:r>
              <w:rPr>
                <w:rFonts w:hint="eastAsia" w:ascii="仿宋" w:hAnsi="仿宋" w:eastAsia="仿宋"/>
                <w:sz w:val="24"/>
                <w:lang w:val="en-US" w:eastAsia="zh-CN"/>
              </w:rPr>
              <w:t>2</w:t>
            </w:r>
          </w:p>
        </w:tc>
        <w:tc>
          <w:tcPr>
            <w:tcW w:w="7912" w:type="dxa"/>
            <w:vAlign w:val="center"/>
          </w:tcPr>
          <w:p w14:paraId="5F14F3F6">
            <w:pPr>
              <w:spacing w:line="360" w:lineRule="auto"/>
              <w:jc w:val="left"/>
              <w:rPr>
                <w:rFonts w:hint="default" w:ascii="仿宋" w:hAnsi="仿宋" w:eastAsia="仿宋"/>
                <w:sz w:val="24"/>
                <w:lang w:val="en-US" w:eastAsia="zh-CN"/>
              </w:rPr>
            </w:pPr>
            <w:r>
              <w:rPr>
                <w:rFonts w:hint="eastAsia" w:ascii="仿宋" w:hAnsi="仿宋" w:eastAsia="仿宋"/>
                <w:color w:val="FF0000"/>
                <w:sz w:val="24"/>
              </w:rPr>
              <w:t>付款方式</w:t>
            </w:r>
            <w:r>
              <w:rPr>
                <w:rFonts w:hint="eastAsia" w:ascii="仿宋" w:hAnsi="仿宋" w:eastAsia="仿宋"/>
                <w:color w:val="FF0000"/>
                <w:sz w:val="24"/>
                <w:lang w:eastAsia="zh-CN"/>
              </w:rPr>
              <w:t>：</w:t>
            </w:r>
            <w:r>
              <w:rPr>
                <w:rFonts w:hint="eastAsia" w:ascii="仿宋" w:hAnsi="仿宋" w:eastAsia="仿宋"/>
                <w:color w:val="FF0000"/>
                <w:sz w:val="24"/>
                <w:lang w:val="en-US" w:eastAsia="zh-CN"/>
              </w:rPr>
              <w:t xml:space="preserve">合同签订完十日内付清。                                                                                                                                                                                                                                                                                                                                                                                                                                                                                                                                                                                                                                                                                                                                                                                                                                                                                                                                                                                                                                                                                                                                                                                                                                                                                                                                                                                                                                                                                                                                                                                                                                                                                                                                                                                                                                                                                                                                                                                                                                                                                                                                                                                                                                                                                                                                                                                                                                                                                                                                                                                                                                                                                                                                                                                                                                      </w:t>
            </w:r>
          </w:p>
        </w:tc>
      </w:tr>
      <w:tr w14:paraId="59B10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exact"/>
        </w:trPr>
        <w:tc>
          <w:tcPr>
            <w:tcW w:w="972" w:type="dxa"/>
            <w:vAlign w:val="center"/>
          </w:tcPr>
          <w:p w14:paraId="1DD6BB8A">
            <w:pPr>
              <w:spacing w:line="600" w:lineRule="exact"/>
              <w:jc w:val="center"/>
              <w:rPr>
                <w:rFonts w:hint="default" w:ascii="仿宋" w:hAnsi="仿宋" w:eastAsia="仿宋"/>
                <w:sz w:val="24"/>
                <w:lang w:val="en-US" w:eastAsia="zh-CN"/>
              </w:rPr>
            </w:pPr>
            <w:r>
              <w:rPr>
                <w:rFonts w:hint="eastAsia" w:ascii="仿宋" w:hAnsi="仿宋" w:eastAsia="仿宋"/>
                <w:sz w:val="24"/>
                <w:lang w:val="en-US" w:eastAsia="zh-CN"/>
              </w:rPr>
              <w:t>13</w:t>
            </w:r>
          </w:p>
        </w:tc>
        <w:tc>
          <w:tcPr>
            <w:tcW w:w="7912" w:type="dxa"/>
            <w:vAlign w:val="center"/>
          </w:tcPr>
          <w:p w14:paraId="438BAB9E">
            <w:pPr>
              <w:spacing w:line="360" w:lineRule="auto"/>
              <w:jc w:val="left"/>
              <w:rPr>
                <w:rFonts w:hint="default" w:ascii="仿宋" w:hAnsi="仿宋" w:eastAsia="仿宋"/>
                <w:color w:val="FF0000"/>
                <w:sz w:val="24"/>
                <w:lang w:val="en-US" w:eastAsia="zh-CN"/>
              </w:rPr>
            </w:pPr>
            <w:r>
              <w:rPr>
                <w:rFonts w:hint="eastAsia" w:ascii="仿宋" w:hAnsi="仿宋" w:eastAsia="仿宋"/>
                <w:color w:val="FF0000"/>
                <w:sz w:val="24"/>
                <w:lang w:val="en-US" w:eastAsia="zh-CN"/>
              </w:rPr>
              <w:t>服务期：1年（到期后医院对该项目服务进行评估，如评估合格可续签合同，最多续签两年）</w:t>
            </w:r>
          </w:p>
        </w:tc>
      </w:tr>
    </w:tbl>
    <w:p w14:paraId="738D0B98">
      <w:pPr>
        <w:jc w:val="both"/>
        <w:rPr>
          <w:rFonts w:hint="eastAsia"/>
          <w:b/>
          <w:sz w:val="36"/>
          <w:szCs w:val="36"/>
        </w:rPr>
      </w:pPr>
    </w:p>
    <w:p w14:paraId="6371B9EC">
      <w:pPr>
        <w:jc w:val="center"/>
        <w:rPr>
          <w:b/>
          <w:sz w:val="36"/>
          <w:szCs w:val="36"/>
        </w:rPr>
      </w:pPr>
      <w:r>
        <w:rPr>
          <w:rFonts w:hint="eastAsia"/>
          <w:b/>
          <w:sz w:val="36"/>
          <w:szCs w:val="36"/>
        </w:rPr>
        <w:t>投标须知</w:t>
      </w:r>
    </w:p>
    <w:p w14:paraId="556561C4">
      <w:pPr>
        <w:spacing w:line="600" w:lineRule="exact"/>
        <w:ind w:firstLine="600" w:firstLineChars="200"/>
        <w:rPr>
          <w:rFonts w:ascii="仿宋" w:hAnsi="仿宋" w:eastAsia="仿宋"/>
          <w:sz w:val="30"/>
          <w:szCs w:val="30"/>
        </w:rPr>
      </w:pPr>
      <w:r>
        <w:rPr>
          <w:rFonts w:hint="eastAsia" w:ascii="仿宋" w:hAnsi="仿宋" w:eastAsia="仿宋"/>
          <w:sz w:val="30"/>
          <w:szCs w:val="30"/>
        </w:rPr>
        <w:t>1.</w:t>
      </w:r>
      <w:r>
        <w:rPr>
          <w:rFonts w:hint="eastAsia" w:ascii="仿宋" w:hAnsi="仿宋" w:eastAsia="仿宋"/>
          <w:b/>
          <w:sz w:val="30"/>
          <w:szCs w:val="30"/>
        </w:rPr>
        <w:t>招标人不一定要接纳最低投标价或任何投标价，也不须解释其选择或否决任何投标的原因。</w:t>
      </w:r>
    </w:p>
    <w:p w14:paraId="62FCD80A">
      <w:pPr>
        <w:spacing w:line="600" w:lineRule="exact"/>
        <w:ind w:firstLine="600" w:firstLineChars="200"/>
        <w:rPr>
          <w:rFonts w:ascii="仿宋" w:hAnsi="仿宋" w:eastAsia="仿宋"/>
          <w:sz w:val="30"/>
          <w:szCs w:val="30"/>
        </w:rPr>
      </w:pPr>
      <w:r>
        <w:rPr>
          <w:rFonts w:hint="eastAsia" w:ascii="仿宋" w:hAnsi="仿宋" w:eastAsia="仿宋"/>
          <w:sz w:val="30"/>
          <w:szCs w:val="30"/>
        </w:rPr>
        <w:t>2.所有投标报价以人民币为货币单位。报价不能因汇率的变动及其它任何原因而调整。投标报价中包括货物本身价、货物运输到合同指定地点的费用，装卸、拆箱、搬移到医院指定地点的费用，安装调试费、保修期内售后服务费用及各项税金等。</w:t>
      </w:r>
    </w:p>
    <w:p w14:paraId="57C7619F">
      <w:pPr>
        <w:spacing w:line="600" w:lineRule="exact"/>
        <w:ind w:firstLine="600" w:firstLineChars="200"/>
        <w:rPr>
          <w:rFonts w:ascii="仿宋" w:hAnsi="仿宋" w:eastAsia="仿宋"/>
          <w:sz w:val="30"/>
          <w:szCs w:val="30"/>
        </w:rPr>
      </w:pPr>
      <w:r>
        <w:rPr>
          <w:rFonts w:hint="eastAsia" w:ascii="仿宋" w:hAnsi="仿宋" w:eastAsia="仿宋"/>
          <w:sz w:val="30"/>
          <w:szCs w:val="30"/>
        </w:rPr>
        <w:t>3.投标</w:t>
      </w:r>
      <w:r>
        <w:rPr>
          <w:rFonts w:hint="eastAsia" w:ascii="仿宋" w:hAnsi="仿宋" w:eastAsia="仿宋"/>
          <w:bCs/>
          <w:sz w:val="30"/>
          <w:szCs w:val="30"/>
        </w:rPr>
        <w:t>人</w:t>
      </w:r>
      <w:r>
        <w:rPr>
          <w:rFonts w:hint="eastAsia" w:ascii="仿宋" w:hAnsi="仿宋" w:eastAsia="仿宋"/>
          <w:sz w:val="30"/>
          <w:szCs w:val="30"/>
        </w:rPr>
        <w:t>在本次投标上所负担的所有费用及开支全部由投标单位负责。招标</w:t>
      </w:r>
      <w:r>
        <w:rPr>
          <w:rFonts w:hint="eastAsia" w:ascii="仿宋" w:hAnsi="仿宋" w:eastAsia="仿宋"/>
          <w:bCs/>
          <w:sz w:val="30"/>
          <w:szCs w:val="30"/>
        </w:rPr>
        <w:t>人</w:t>
      </w:r>
      <w:r>
        <w:rPr>
          <w:rFonts w:hint="eastAsia" w:ascii="仿宋" w:hAnsi="仿宋" w:eastAsia="仿宋"/>
          <w:sz w:val="30"/>
          <w:szCs w:val="30"/>
        </w:rPr>
        <w:t>不向投标单位作任何补偿。</w:t>
      </w:r>
    </w:p>
    <w:p w14:paraId="499843FE">
      <w:pPr>
        <w:spacing w:line="600" w:lineRule="exact"/>
        <w:ind w:firstLine="600" w:firstLineChars="200"/>
        <w:rPr>
          <w:rFonts w:ascii="仿宋" w:hAnsi="仿宋" w:eastAsia="仿宋"/>
          <w:b/>
          <w:bCs/>
          <w:sz w:val="30"/>
          <w:szCs w:val="30"/>
        </w:rPr>
      </w:pPr>
      <w:r>
        <w:rPr>
          <w:rFonts w:hint="eastAsia" w:ascii="仿宋" w:hAnsi="仿宋" w:eastAsia="仿宋"/>
          <w:sz w:val="30"/>
          <w:szCs w:val="30"/>
        </w:rPr>
        <w:t>4.</w:t>
      </w:r>
      <w:r>
        <w:rPr>
          <w:rFonts w:hint="eastAsia" w:ascii="仿宋" w:hAnsi="仿宋" w:eastAsia="仿宋"/>
          <w:b/>
          <w:bCs/>
          <w:sz w:val="30"/>
          <w:szCs w:val="30"/>
        </w:rPr>
        <w:t>投标</w:t>
      </w:r>
      <w:r>
        <w:rPr>
          <w:rFonts w:hint="eastAsia" w:ascii="仿宋" w:hAnsi="仿宋" w:eastAsia="仿宋"/>
          <w:b/>
          <w:sz w:val="30"/>
          <w:szCs w:val="30"/>
        </w:rPr>
        <w:t>人</w:t>
      </w:r>
      <w:r>
        <w:rPr>
          <w:rFonts w:hint="eastAsia" w:ascii="仿宋" w:hAnsi="仿宋" w:eastAsia="仿宋"/>
          <w:b/>
          <w:bCs/>
          <w:sz w:val="30"/>
          <w:szCs w:val="30"/>
        </w:rPr>
        <w:t>递交投标书时，必须按招标方提供格式填写，并且每一页（包括封面）均须加盖单位公章。</w:t>
      </w:r>
    </w:p>
    <w:p w14:paraId="300FF647">
      <w:pPr>
        <w:spacing w:line="600" w:lineRule="exact"/>
        <w:ind w:firstLine="600" w:firstLineChars="200"/>
        <w:rPr>
          <w:rFonts w:ascii="仿宋" w:hAnsi="仿宋" w:eastAsia="仿宋"/>
          <w:sz w:val="30"/>
          <w:szCs w:val="30"/>
        </w:rPr>
      </w:pPr>
      <w:r>
        <w:rPr>
          <w:rFonts w:hint="eastAsia" w:ascii="仿宋" w:hAnsi="仿宋" w:eastAsia="仿宋"/>
          <w:sz w:val="30"/>
          <w:szCs w:val="30"/>
        </w:rPr>
        <w:t>5.投标</w:t>
      </w:r>
      <w:r>
        <w:rPr>
          <w:rFonts w:hint="eastAsia" w:ascii="仿宋" w:hAnsi="仿宋" w:eastAsia="仿宋"/>
          <w:bCs/>
          <w:sz w:val="30"/>
          <w:szCs w:val="30"/>
        </w:rPr>
        <w:t>人</w:t>
      </w:r>
      <w:r>
        <w:rPr>
          <w:rFonts w:hint="eastAsia" w:ascii="仿宋" w:hAnsi="仿宋" w:eastAsia="仿宋"/>
          <w:sz w:val="30"/>
          <w:szCs w:val="30"/>
        </w:rPr>
        <w:t>须提供合法来源货物且符合国家质量标准。</w:t>
      </w:r>
    </w:p>
    <w:p w14:paraId="2451C01B">
      <w:pPr>
        <w:spacing w:line="600" w:lineRule="exact"/>
        <w:ind w:firstLine="600" w:firstLineChars="200"/>
        <w:rPr>
          <w:rFonts w:ascii="仿宋" w:hAnsi="仿宋" w:eastAsia="仿宋"/>
          <w:sz w:val="30"/>
          <w:szCs w:val="30"/>
        </w:rPr>
      </w:pPr>
      <w:r>
        <w:rPr>
          <w:rFonts w:hint="eastAsia" w:ascii="仿宋" w:hAnsi="仿宋" w:eastAsia="仿宋"/>
          <w:sz w:val="30"/>
          <w:szCs w:val="30"/>
        </w:rPr>
        <w:t>6.投标</w:t>
      </w:r>
      <w:r>
        <w:rPr>
          <w:rFonts w:hint="eastAsia" w:ascii="仿宋" w:hAnsi="仿宋" w:eastAsia="仿宋"/>
          <w:bCs/>
          <w:sz w:val="30"/>
          <w:szCs w:val="30"/>
        </w:rPr>
        <w:t>人</w:t>
      </w:r>
      <w:r>
        <w:rPr>
          <w:rFonts w:hint="eastAsia" w:ascii="仿宋" w:hAnsi="仿宋" w:eastAsia="仿宋"/>
          <w:sz w:val="30"/>
          <w:szCs w:val="30"/>
        </w:rPr>
        <w:t>必须由法定代表人或法定代表人授权的委托代理人参加开标会，每家限定人数不超过1人。参加人应保持电话通畅，以备随时接受评标专家组询问，并予以解答。</w:t>
      </w:r>
    </w:p>
    <w:p w14:paraId="18140B79">
      <w:pPr>
        <w:spacing w:line="600" w:lineRule="exact"/>
        <w:ind w:firstLine="602" w:firstLineChars="200"/>
        <w:rPr>
          <w:rFonts w:ascii="仿宋" w:hAnsi="仿宋" w:eastAsia="仿宋"/>
          <w:b/>
          <w:bCs/>
          <w:sz w:val="30"/>
          <w:szCs w:val="30"/>
        </w:rPr>
      </w:pPr>
      <w:r>
        <w:rPr>
          <w:rFonts w:hint="eastAsia" w:ascii="仿宋" w:hAnsi="仿宋" w:eastAsia="仿宋"/>
          <w:b/>
          <w:sz w:val="30"/>
          <w:szCs w:val="30"/>
        </w:rPr>
        <w:t>7.</w:t>
      </w:r>
      <w:r>
        <w:rPr>
          <w:rFonts w:hint="eastAsia" w:ascii="仿宋" w:hAnsi="仿宋" w:eastAsia="仿宋"/>
          <w:b/>
          <w:bCs/>
          <w:sz w:val="30"/>
          <w:szCs w:val="30"/>
        </w:rPr>
        <w:t>投标文件应准备胶装的一份正本和四份副本（封皮标注“正本”或“副本”字样），一旦正本和副本内容有差异，以正本为准。</w:t>
      </w:r>
    </w:p>
    <w:p w14:paraId="6EC3267C">
      <w:pPr>
        <w:spacing w:line="600" w:lineRule="exact"/>
        <w:ind w:firstLine="600" w:firstLineChars="200"/>
        <w:rPr>
          <w:rFonts w:ascii="仿宋" w:hAnsi="仿宋" w:eastAsia="仿宋"/>
          <w:sz w:val="30"/>
          <w:szCs w:val="30"/>
        </w:rPr>
      </w:pPr>
      <w:r>
        <w:rPr>
          <w:rFonts w:hint="eastAsia" w:ascii="仿宋" w:hAnsi="仿宋" w:eastAsia="仿宋"/>
          <w:sz w:val="30"/>
          <w:szCs w:val="30"/>
        </w:rPr>
        <w:t>8.</w:t>
      </w:r>
      <w:r>
        <w:rPr>
          <w:rFonts w:hint="eastAsia" w:ascii="仿宋" w:hAnsi="仿宋" w:eastAsia="仿宋"/>
          <w:b/>
          <w:sz w:val="30"/>
          <w:szCs w:val="30"/>
        </w:rPr>
        <w:t>投标文件中除签字外应打印。不得随意加行、涂改或改写。投标方</w:t>
      </w:r>
      <w:r>
        <w:rPr>
          <w:rFonts w:hint="eastAsia" w:ascii="仿宋" w:hAnsi="仿宋" w:eastAsia="仿宋"/>
          <w:b/>
          <w:bCs/>
          <w:sz w:val="30"/>
          <w:szCs w:val="30"/>
        </w:rPr>
        <w:t>请严格按照医院要求参数做出详尽的参数对照偏差表，偏差表的内容必须真实</w:t>
      </w:r>
      <w:r>
        <w:rPr>
          <w:rFonts w:hint="eastAsia" w:ascii="仿宋" w:hAnsi="仿宋" w:eastAsia="仿宋"/>
          <w:sz w:val="30"/>
          <w:szCs w:val="30"/>
        </w:rPr>
        <w:t>。如投标</w:t>
      </w:r>
      <w:r>
        <w:rPr>
          <w:rFonts w:hint="eastAsia" w:ascii="仿宋" w:hAnsi="仿宋" w:eastAsia="仿宋"/>
          <w:bCs/>
          <w:sz w:val="30"/>
          <w:szCs w:val="30"/>
        </w:rPr>
        <w:t>人</w:t>
      </w:r>
      <w:r>
        <w:rPr>
          <w:rFonts w:hint="eastAsia" w:ascii="仿宋" w:hAnsi="仿宋" w:eastAsia="仿宋"/>
          <w:sz w:val="30"/>
          <w:szCs w:val="30"/>
        </w:rPr>
        <w:t>要对错处作必要的修改，修改部分需加盖单位公章。投标文件必须按照我方招标书规定格式填写（可直接在我方提供的招标书上填写，并复印制作副本），部分项目注明可另行制备特定说明文件的除外。投标方也可再另行制作产品介绍文件供评标时参考，但该文件内容必须真实可靠。</w:t>
      </w:r>
    </w:p>
    <w:p w14:paraId="6CD646DC">
      <w:pPr>
        <w:spacing w:line="600" w:lineRule="exact"/>
        <w:ind w:firstLine="602" w:firstLineChars="200"/>
        <w:rPr>
          <w:rFonts w:ascii="仿宋" w:hAnsi="仿宋" w:eastAsia="仿宋"/>
          <w:b/>
          <w:bCs/>
          <w:color w:val="000000"/>
          <w:sz w:val="30"/>
          <w:szCs w:val="30"/>
        </w:rPr>
      </w:pPr>
      <w:r>
        <w:rPr>
          <w:rFonts w:hint="eastAsia" w:ascii="仿宋" w:hAnsi="仿宋" w:eastAsia="仿宋"/>
          <w:b/>
          <w:bCs/>
          <w:color w:val="000000"/>
          <w:sz w:val="30"/>
          <w:szCs w:val="30"/>
        </w:rPr>
        <w:t>9.招标文件的修改和澄清</w:t>
      </w:r>
    </w:p>
    <w:p w14:paraId="10AA52D1">
      <w:pPr>
        <w:spacing w:line="600" w:lineRule="exact"/>
        <w:ind w:firstLine="600" w:firstLineChars="200"/>
        <w:rPr>
          <w:rFonts w:ascii="仿宋" w:hAnsi="仿宋" w:eastAsia="仿宋"/>
          <w:bCs/>
          <w:color w:val="000000"/>
          <w:sz w:val="30"/>
          <w:szCs w:val="30"/>
        </w:rPr>
      </w:pPr>
      <w:r>
        <w:rPr>
          <w:rFonts w:hint="eastAsia" w:ascii="仿宋" w:hAnsi="仿宋" w:eastAsia="仿宋"/>
          <w:bCs/>
          <w:color w:val="000000"/>
          <w:sz w:val="30"/>
          <w:szCs w:val="30"/>
        </w:rPr>
        <w:t>9.1投标人应仔细阅读和检查招标文件的全部内容。如发现缺页或格式不全，应及时向招标人提出，以便补齐。如有疑问，应在收到招标文件24小时内以书面形式告知招标人，要求招标人对招标文件予以澄清。未提出疑问视为对招标文件完全认可。</w:t>
      </w:r>
    </w:p>
    <w:p w14:paraId="50C4617F">
      <w:pPr>
        <w:spacing w:line="600" w:lineRule="exact"/>
        <w:ind w:firstLine="602" w:firstLineChars="200"/>
        <w:rPr>
          <w:rFonts w:ascii="仿宋" w:hAnsi="仿宋" w:eastAsia="仿宋"/>
          <w:b/>
          <w:bCs/>
          <w:color w:val="000000"/>
          <w:sz w:val="30"/>
          <w:szCs w:val="30"/>
        </w:rPr>
      </w:pPr>
      <w:r>
        <w:rPr>
          <w:rFonts w:hint="eastAsia" w:ascii="仿宋" w:hAnsi="仿宋" w:eastAsia="仿宋"/>
          <w:b/>
          <w:bCs/>
          <w:color w:val="000000"/>
          <w:sz w:val="30"/>
          <w:szCs w:val="30"/>
        </w:rPr>
        <w:t>9.2修改、澄清文件作为招标文件的一部分，并对所有投标单位具有约束力。</w:t>
      </w:r>
    </w:p>
    <w:p w14:paraId="0CE85C78">
      <w:pPr>
        <w:widowControl/>
        <w:spacing w:line="360" w:lineRule="auto"/>
        <w:ind w:firstLine="602" w:firstLineChars="200"/>
        <w:rPr>
          <w:rFonts w:ascii="仿宋" w:hAnsi="仿宋" w:eastAsia="仿宋"/>
          <w:b/>
          <w:color w:val="FF0000"/>
          <w:sz w:val="30"/>
          <w:szCs w:val="30"/>
        </w:rPr>
      </w:pPr>
      <w:r>
        <w:rPr>
          <w:rFonts w:ascii="仿宋" w:hAnsi="仿宋" w:eastAsia="仿宋"/>
          <w:b/>
          <w:sz w:val="30"/>
          <w:szCs w:val="30"/>
        </w:rPr>
        <w:t>10.</w:t>
      </w:r>
      <w:r>
        <w:rPr>
          <w:rFonts w:hint="eastAsia" w:ascii="仿宋" w:hAnsi="仿宋" w:eastAsia="仿宋"/>
          <w:b/>
          <w:sz w:val="30"/>
          <w:szCs w:val="30"/>
        </w:rPr>
        <w:t>投标文件应将“正本”、“副本”胶装密封包装，加贴封条，并在封条的封口处加盖投标人单位公章，并且法人代表（或授权代表）签字，封面上注明招标项目名称、投标人名称，并注明“开封前不得启封”字样。</w:t>
      </w:r>
    </w:p>
    <w:p w14:paraId="30300511">
      <w:pPr>
        <w:spacing w:line="600" w:lineRule="exact"/>
        <w:ind w:firstLine="602" w:firstLineChars="200"/>
        <w:rPr>
          <w:rFonts w:ascii="仿宋" w:hAnsi="仿宋" w:eastAsia="仿宋"/>
          <w:b/>
          <w:sz w:val="30"/>
          <w:szCs w:val="30"/>
        </w:rPr>
      </w:pPr>
      <w:r>
        <w:rPr>
          <w:rFonts w:hint="eastAsia" w:ascii="仿宋" w:hAnsi="仿宋" w:eastAsia="仿宋"/>
          <w:b/>
          <w:sz w:val="30"/>
          <w:szCs w:val="30"/>
        </w:rPr>
        <w:t>11.有下列情形之一的招标人可以作为无效投标处理：</w:t>
      </w:r>
    </w:p>
    <w:p w14:paraId="5823C980">
      <w:pPr>
        <w:spacing w:line="600" w:lineRule="exact"/>
        <w:ind w:firstLine="600" w:firstLineChars="200"/>
        <w:rPr>
          <w:rFonts w:ascii="仿宋" w:hAnsi="仿宋" w:eastAsia="仿宋"/>
          <w:sz w:val="30"/>
          <w:szCs w:val="30"/>
        </w:rPr>
      </w:pPr>
      <w:r>
        <w:rPr>
          <w:rFonts w:hint="eastAsia" w:ascii="仿宋" w:hAnsi="仿宋" w:eastAsia="仿宋"/>
          <w:sz w:val="30"/>
          <w:szCs w:val="30"/>
        </w:rPr>
        <w:t>11.1未按规定时间投标的；</w:t>
      </w:r>
    </w:p>
    <w:p w14:paraId="1D3D7812">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11.2未按规定密封的；</w:t>
      </w:r>
    </w:p>
    <w:p w14:paraId="04CE2487">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11.3未满足招标文件规定格式的投标文件；</w:t>
      </w:r>
    </w:p>
    <w:p w14:paraId="1D783AD6">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11.4投标单位法定代表人未到开标现场，又没有委托代理人的或有代理人但无委托书的；</w:t>
      </w:r>
    </w:p>
    <w:p w14:paraId="58A877F7">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11.5投标文件内容与事实情况不符的。</w:t>
      </w:r>
    </w:p>
    <w:p w14:paraId="076EBEE2">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w:t>
      </w:r>
      <w:r>
        <w:rPr>
          <w:rFonts w:hint="eastAsia" w:ascii="仿宋" w:hAnsi="仿宋" w:eastAsia="仿宋"/>
          <w:bCs/>
          <w:sz w:val="30"/>
          <w:szCs w:val="30"/>
          <w:lang w:val="en-US" w:eastAsia="zh-CN"/>
        </w:rPr>
        <w:t>6</w:t>
      </w:r>
      <w:r>
        <w:rPr>
          <w:rFonts w:hint="eastAsia" w:ascii="仿宋" w:hAnsi="仿宋" w:eastAsia="仿宋"/>
          <w:bCs/>
          <w:sz w:val="30"/>
          <w:szCs w:val="30"/>
        </w:rPr>
        <w:t>投标价格超出招标人“最高控制价”的。</w:t>
      </w:r>
    </w:p>
    <w:p w14:paraId="1F4B92AD">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w:t>
      </w:r>
      <w:r>
        <w:rPr>
          <w:rFonts w:hint="eastAsia" w:ascii="仿宋" w:hAnsi="仿宋" w:eastAsia="仿宋"/>
          <w:bCs/>
          <w:sz w:val="30"/>
          <w:szCs w:val="30"/>
          <w:lang w:val="en-US" w:eastAsia="zh-CN"/>
        </w:rPr>
        <w:t>7</w:t>
      </w:r>
      <w:r>
        <w:rPr>
          <w:rFonts w:hint="eastAsia" w:ascii="仿宋" w:hAnsi="仿宋" w:eastAsia="仿宋"/>
          <w:bCs/>
          <w:sz w:val="30"/>
          <w:szCs w:val="30"/>
        </w:rPr>
        <w:t>投标文件中有两个有效投标价的。</w:t>
      </w:r>
    </w:p>
    <w:p w14:paraId="2CD4314B">
      <w:pPr>
        <w:spacing w:line="600" w:lineRule="exact"/>
        <w:ind w:firstLine="600" w:firstLineChars="200"/>
        <w:rPr>
          <w:rFonts w:hint="eastAsia" w:ascii="仿宋" w:hAnsi="仿宋" w:eastAsia="仿宋"/>
          <w:bCs/>
          <w:sz w:val="30"/>
          <w:szCs w:val="30"/>
        </w:rPr>
      </w:pPr>
      <w:r>
        <w:rPr>
          <w:rFonts w:hint="eastAsia" w:ascii="仿宋" w:hAnsi="仿宋" w:eastAsia="仿宋"/>
          <w:bCs/>
          <w:sz w:val="30"/>
          <w:szCs w:val="30"/>
        </w:rPr>
        <w:t>11.</w:t>
      </w:r>
      <w:r>
        <w:rPr>
          <w:rFonts w:hint="eastAsia" w:ascii="仿宋" w:hAnsi="仿宋" w:eastAsia="仿宋"/>
          <w:bCs/>
          <w:sz w:val="30"/>
          <w:szCs w:val="30"/>
          <w:lang w:val="en-US" w:eastAsia="zh-CN"/>
        </w:rPr>
        <w:t>8</w:t>
      </w:r>
      <w:r>
        <w:rPr>
          <w:rFonts w:hint="eastAsia" w:ascii="仿宋" w:hAnsi="仿宋" w:eastAsia="仿宋"/>
          <w:bCs/>
          <w:sz w:val="30"/>
          <w:szCs w:val="30"/>
        </w:rPr>
        <w:t>其他不符合法律法规规定的情况。</w:t>
      </w:r>
    </w:p>
    <w:p w14:paraId="0B980CEE">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w:t>
      </w:r>
      <w:r>
        <w:rPr>
          <w:rFonts w:hint="eastAsia" w:ascii="仿宋" w:hAnsi="仿宋" w:eastAsia="仿宋"/>
          <w:bCs/>
          <w:sz w:val="30"/>
          <w:szCs w:val="30"/>
          <w:lang w:val="en-US" w:eastAsia="zh-CN"/>
        </w:rPr>
        <w:t>9</w:t>
      </w:r>
      <w:r>
        <w:rPr>
          <w:rFonts w:hint="eastAsia" w:ascii="仿宋" w:hAnsi="仿宋" w:eastAsia="仿宋"/>
          <w:bCs/>
          <w:sz w:val="30"/>
          <w:szCs w:val="30"/>
        </w:rPr>
        <w:t>国产产品同一品牌同一型号（一个产品包中包含多个产品的以核心产品为准）有两家或以上投标人投标的，按如下方法处理：</w:t>
      </w:r>
    </w:p>
    <w:p w14:paraId="5FBE34CC">
      <w:pPr>
        <w:spacing w:line="600" w:lineRule="exact"/>
        <w:ind w:firstLine="600" w:firstLineChars="200"/>
        <w:rPr>
          <w:rFonts w:ascii="仿宋" w:hAnsi="仿宋" w:eastAsia="仿宋"/>
          <w:bCs/>
          <w:sz w:val="30"/>
          <w:szCs w:val="30"/>
        </w:rPr>
      </w:pPr>
      <w:r>
        <w:rPr>
          <w:rFonts w:hint="eastAsia" w:ascii="仿宋" w:hAnsi="仿宋" w:eastAsia="仿宋"/>
          <w:bCs/>
          <w:sz w:val="30"/>
          <w:szCs w:val="30"/>
        </w:rPr>
        <w:t>采用最低评标价法的采购项目,以其中通过资格审查、符合性审查且报价最低的参加评标;报价相同的,由采购人委托评标委员会按照随机抽取方式确定, 其他投标无效。</w:t>
      </w:r>
    </w:p>
    <w:p w14:paraId="07687932">
      <w:pPr>
        <w:spacing w:line="600" w:lineRule="exact"/>
        <w:ind w:firstLine="600" w:firstLineChars="200"/>
        <w:rPr>
          <w:rFonts w:ascii="仿宋" w:hAnsi="仿宋" w:eastAsia="仿宋"/>
          <w:bCs/>
          <w:sz w:val="30"/>
          <w:szCs w:val="30"/>
        </w:rPr>
      </w:pPr>
      <w:r>
        <w:rPr>
          <w:rFonts w:hint="eastAsia" w:ascii="仿宋" w:hAnsi="仿宋" w:eastAsia="仿宋"/>
          <w:bCs/>
          <w:sz w:val="30"/>
          <w:szCs w:val="30"/>
        </w:rPr>
        <w:t>使用综合评分法的采购项目,通过资格审查、符合性审查的不同投标人按一家投标人计算,评审后得分最高的投标人获得中标人推荐资格;评审得分又相同的, 投标报价最低的获得中标人推荐资格, 其他投标人不作为中标候选人。</w:t>
      </w:r>
    </w:p>
    <w:p w14:paraId="3103E1FE">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11.1</w:t>
      </w:r>
      <w:r>
        <w:rPr>
          <w:rFonts w:hint="eastAsia" w:ascii="仿宋" w:hAnsi="仿宋" w:eastAsia="仿宋"/>
          <w:bCs/>
          <w:sz w:val="30"/>
          <w:szCs w:val="30"/>
          <w:lang w:val="en-US" w:eastAsia="zh-CN"/>
        </w:rPr>
        <w:t>0</w:t>
      </w:r>
      <w:r>
        <w:rPr>
          <w:rFonts w:hint="eastAsia" w:ascii="仿宋" w:hAnsi="仿宋" w:eastAsia="仿宋"/>
          <w:bCs/>
          <w:sz w:val="30"/>
          <w:szCs w:val="30"/>
        </w:rPr>
        <w:t>进口产品同一品牌同一型号（一个产品包中包含多个产品的以核心产品为准）有两家或以上投标人投标的，无厂家授权的做无效投标处理，有厂家授权的投标人按如下方法处理：</w:t>
      </w:r>
    </w:p>
    <w:p w14:paraId="3BEC2E42">
      <w:pPr>
        <w:spacing w:line="600" w:lineRule="exact"/>
        <w:ind w:firstLine="600" w:firstLineChars="200"/>
        <w:rPr>
          <w:rFonts w:ascii="仿宋" w:hAnsi="仿宋" w:eastAsia="仿宋"/>
          <w:bCs/>
          <w:sz w:val="30"/>
          <w:szCs w:val="30"/>
        </w:rPr>
      </w:pPr>
      <w:r>
        <w:rPr>
          <w:rFonts w:hint="eastAsia" w:ascii="仿宋" w:hAnsi="仿宋" w:eastAsia="仿宋"/>
          <w:bCs/>
          <w:sz w:val="30"/>
          <w:szCs w:val="30"/>
        </w:rPr>
        <w:t>采用最低评标价法的采购项目,以其中通过资格审查、符合性审查且报价最低的参加评标;报价相同的,由采购人委托评标委员会按照随机抽取方式确定, 其他投标无效。</w:t>
      </w:r>
    </w:p>
    <w:p w14:paraId="158389DF">
      <w:pPr>
        <w:spacing w:line="600" w:lineRule="exact"/>
        <w:ind w:firstLine="600" w:firstLineChars="200"/>
        <w:rPr>
          <w:sz w:val="30"/>
          <w:szCs w:val="30"/>
        </w:rPr>
      </w:pPr>
      <w:r>
        <w:rPr>
          <w:rFonts w:hint="eastAsia" w:ascii="仿宋" w:hAnsi="仿宋" w:eastAsia="仿宋"/>
          <w:bCs/>
          <w:sz w:val="30"/>
          <w:szCs w:val="30"/>
        </w:rPr>
        <w:t>使用综合评分法的采购项目,通过资格审查、符合性审查的不同投标人按一家投标人计算,评审后得分最高的投标人获得中标人推荐资格; 评审得分又相同的, 投标报价最低的获得中标人推荐资格, 其他投标人不作为中标候选人。</w:t>
      </w:r>
    </w:p>
    <w:p w14:paraId="61BF2B5C">
      <w:pPr>
        <w:spacing w:line="600" w:lineRule="exact"/>
        <w:ind w:firstLine="600" w:firstLineChars="200"/>
        <w:rPr>
          <w:rFonts w:ascii="仿宋" w:hAnsi="仿宋" w:eastAsia="仿宋"/>
          <w:sz w:val="30"/>
          <w:szCs w:val="30"/>
        </w:rPr>
      </w:pPr>
      <w:r>
        <w:rPr>
          <w:rFonts w:hint="eastAsia" w:ascii="仿宋" w:hAnsi="仿宋" w:eastAsia="仿宋"/>
          <w:sz w:val="30"/>
          <w:szCs w:val="30"/>
        </w:rPr>
        <w:t>12.在投标、开标期间，投标人不得向评委询问情况，不得进行旨在影响评标结果的活动。</w:t>
      </w:r>
    </w:p>
    <w:p w14:paraId="0686BE53">
      <w:pPr>
        <w:spacing w:line="600" w:lineRule="exact"/>
        <w:ind w:firstLine="600" w:firstLineChars="200"/>
        <w:rPr>
          <w:rFonts w:hint="eastAsia" w:ascii="仿宋" w:hAnsi="仿宋" w:eastAsia="仿宋"/>
          <w:sz w:val="30"/>
          <w:szCs w:val="30"/>
        </w:rPr>
      </w:pPr>
      <w:r>
        <w:rPr>
          <w:rFonts w:hint="eastAsia" w:ascii="仿宋" w:hAnsi="仿宋" w:eastAsia="仿宋"/>
          <w:sz w:val="30"/>
          <w:szCs w:val="30"/>
        </w:rPr>
        <w:t>13.本投标前须知及其他招标文件未尽事宜，由招标人负责解释。</w:t>
      </w:r>
    </w:p>
    <w:p w14:paraId="0524EABE">
      <w:pPr>
        <w:pStyle w:val="26"/>
        <w:rPr>
          <w:rFonts w:hint="default" w:eastAsia="宋体"/>
          <w:lang w:val="en-US" w:eastAsia="zh-CN"/>
        </w:rPr>
      </w:pPr>
      <w:r>
        <w:rPr>
          <w:rFonts w:hint="eastAsia"/>
          <w:lang w:val="en-US" w:eastAsia="zh-CN"/>
        </w:rPr>
        <w:t xml:space="preserve">     </w:t>
      </w:r>
      <w:r>
        <w:rPr>
          <w:rFonts w:hint="eastAsia" w:ascii="仿宋" w:hAnsi="仿宋" w:eastAsia="仿宋"/>
          <w:b/>
          <w:color w:val="FF0000"/>
          <w:sz w:val="30"/>
          <w:szCs w:val="30"/>
          <w:lang w:val="en-US" w:eastAsia="zh-CN"/>
        </w:rPr>
        <w:t>14.</w:t>
      </w:r>
      <w:r>
        <w:rPr>
          <w:rFonts w:hint="eastAsia" w:ascii="仿宋" w:hAnsi="仿宋" w:eastAsia="仿宋"/>
          <w:b/>
          <w:color w:val="FF0000"/>
          <w:sz w:val="30"/>
          <w:szCs w:val="30"/>
        </w:rPr>
        <w:t>如果有特殊原因，不能参加投标，必须在投标</w:t>
      </w:r>
      <w:r>
        <w:rPr>
          <w:rFonts w:hint="eastAsia" w:ascii="仿宋" w:hAnsi="仿宋" w:eastAsia="仿宋"/>
          <w:b/>
          <w:color w:val="FF0000"/>
          <w:sz w:val="30"/>
          <w:szCs w:val="30"/>
          <w:lang w:val="en-US" w:eastAsia="zh-CN"/>
        </w:rPr>
        <w:t>截止</w:t>
      </w:r>
      <w:r>
        <w:rPr>
          <w:rFonts w:hint="eastAsia" w:ascii="仿宋" w:hAnsi="仿宋" w:eastAsia="仿宋"/>
          <w:b/>
          <w:color w:val="FF0000"/>
          <w:sz w:val="30"/>
          <w:szCs w:val="30"/>
        </w:rPr>
        <w:t>时间前一日，告知招标单位，否则</w:t>
      </w:r>
      <w:r>
        <w:rPr>
          <w:rFonts w:hint="eastAsia" w:ascii="仿宋" w:hAnsi="仿宋" w:eastAsia="仿宋"/>
          <w:b/>
          <w:color w:val="FF0000"/>
          <w:sz w:val="30"/>
          <w:szCs w:val="30"/>
          <w:lang w:val="en-US" w:eastAsia="zh-CN"/>
        </w:rPr>
        <w:t>将投标公司列入黑名单，2年内不得参与招标人任何项目的投标</w:t>
      </w:r>
      <w:r>
        <w:rPr>
          <w:rFonts w:hint="eastAsia" w:ascii="仿宋" w:hAnsi="仿宋" w:eastAsia="仿宋"/>
          <w:b/>
          <w:color w:val="FF0000"/>
          <w:sz w:val="30"/>
          <w:szCs w:val="30"/>
        </w:rPr>
        <w:t>。</w:t>
      </w:r>
    </w:p>
    <w:p w14:paraId="213ADE26">
      <w:pPr>
        <w:pStyle w:val="6"/>
      </w:pPr>
    </w:p>
    <w:p w14:paraId="02E3403B">
      <w:pPr>
        <w:tabs>
          <w:tab w:val="left" w:pos="934"/>
        </w:tabs>
        <w:adjustRightInd w:val="0"/>
        <w:snapToGrid w:val="0"/>
        <w:spacing w:line="360" w:lineRule="auto"/>
        <w:ind w:firstLine="602" w:firstLineChars="200"/>
        <w:rPr>
          <w:rFonts w:ascii="仿宋" w:hAnsi="仿宋" w:eastAsia="仿宋"/>
          <w:b/>
          <w:bCs/>
          <w:sz w:val="30"/>
          <w:szCs w:val="30"/>
        </w:rPr>
      </w:pPr>
      <w:r>
        <w:rPr>
          <w:rFonts w:hint="eastAsia" w:ascii="仿宋" w:hAnsi="仿宋" w:eastAsia="仿宋"/>
          <w:b/>
          <w:bCs/>
          <w:sz w:val="30"/>
          <w:szCs w:val="30"/>
        </w:rPr>
        <w:t>1</w:t>
      </w:r>
      <w:r>
        <w:rPr>
          <w:rFonts w:hint="eastAsia" w:ascii="仿宋" w:hAnsi="仿宋" w:eastAsia="仿宋"/>
          <w:b/>
          <w:bCs/>
          <w:sz w:val="30"/>
          <w:szCs w:val="30"/>
          <w:lang w:val="en-US" w:eastAsia="zh-CN"/>
        </w:rPr>
        <w:t>5.</w:t>
      </w:r>
      <w:r>
        <w:rPr>
          <w:rFonts w:hint="eastAsia" w:ascii="仿宋" w:hAnsi="仿宋" w:eastAsia="仿宋"/>
          <w:b/>
          <w:bCs/>
          <w:sz w:val="30"/>
          <w:szCs w:val="30"/>
        </w:rPr>
        <w:t>合同授予</w:t>
      </w:r>
    </w:p>
    <w:p w14:paraId="6E1BD62C">
      <w:pPr>
        <w:adjustRightInd w:val="0"/>
        <w:snapToGrid w:val="0"/>
        <w:spacing w:line="360" w:lineRule="auto"/>
        <w:ind w:firstLine="600" w:firstLineChars="200"/>
      </w:pPr>
      <w:r>
        <w:rPr>
          <w:rFonts w:hint="eastAsia" w:ascii="仿宋" w:hAnsi="仿宋" w:eastAsia="仿宋"/>
          <w:bCs/>
          <w:sz w:val="30"/>
          <w:szCs w:val="30"/>
        </w:rPr>
        <w:t>招标人和中标人根</w:t>
      </w:r>
      <w:r>
        <w:rPr>
          <w:rFonts w:hint="eastAsia" w:ascii="仿宋" w:hAnsi="仿宋" w:eastAsia="仿宋"/>
          <w:kern w:val="0"/>
          <w:sz w:val="30"/>
          <w:szCs w:val="30"/>
        </w:rPr>
        <w:t>据招标文件等要求协商一致订立书面合同。</w:t>
      </w:r>
      <w:r>
        <w:rPr>
          <w:rFonts w:hint="eastAsia" w:ascii="仿宋" w:hAnsi="仿宋" w:eastAsia="仿宋"/>
          <w:b/>
          <w:kern w:val="0"/>
          <w:sz w:val="30"/>
          <w:szCs w:val="30"/>
        </w:rPr>
        <w:t>中标人无正当理由拒签合同的，招标人取消其中标资格，其履约保证金不予退还，并赔偿对招标人造成的损失，且两年内不准参加招标人任何项目的投标。</w:t>
      </w:r>
    </w:p>
    <w:p w14:paraId="34441551">
      <w:pPr>
        <w:rPr>
          <w:rFonts w:ascii="仿宋" w:hAnsi="仿宋" w:eastAsia="仿宋"/>
          <w:b/>
          <w:sz w:val="32"/>
          <w:szCs w:val="32"/>
        </w:rPr>
      </w:pPr>
      <w:r>
        <w:rPr>
          <w:rFonts w:hint="eastAsia" w:ascii="仿宋" w:hAnsi="仿宋" w:eastAsia="仿宋"/>
          <w:b/>
          <w:sz w:val="32"/>
          <w:szCs w:val="32"/>
        </w:rPr>
        <w:br w:type="page"/>
      </w:r>
    </w:p>
    <w:p w14:paraId="3D0D7C07">
      <w:pPr>
        <w:numPr>
          <w:ilvl w:val="0"/>
          <w:numId w:val="0"/>
        </w:numPr>
        <w:ind w:leftChars="0"/>
        <w:jc w:val="center"/>
        <w:rPr>
          <w:rFonts w:hint="eastAsia"/>
          <w:sz w:val="32"/>
          <w:szCs w:val="32"/>
        </w:rPr>
      </w:pPr>
      <w:r>
        <w:rPr>
          <w:rFonts w:hint="eastAsia" w:cs="Times New Roman"/>
          <w:b/>
          <w:kern w:val="2"/>
          <w:sz w:val="36"/>
          <w:szCs w:val="36"/>
          <w:lang w:val="en-US" w:eastAsia="zh-CN" w:bidi="ar-SA"/>
        </w:rPr>
        <w:t>三、</w:t>
      </w:r>
      <w:r>
        <w:rPr>
          <w:rFonts w:hint="eastAsia" w:ascii="Calibri" w:hAnsi="Calibri" w:eastAsia="宋体" w:cs="Times New Roman"/>
          <w:b/>
          <w:kern w:val="2"/>
          <w:sz w:val="36"/>
          <w:szCs w:val="36"/>
          <w:lang w:val="en-US" w:eastAsia="zh-CN" w:bidi="ar-SA"/>
        </w:rPr>
        <w:t>服务标准及要求</w:t>
      </w:r>
    </w:p>
    <w:p w14:paraId="3790AEB3">
      <w:pPr>
        <w:pStyle w:val="6"/>
        <w:rPr>
          <w:rFonts w:hint="eastAsia"/>
          <w:sz w:val="32"/>
          <w:szCs w:val="32"/>
        </w:rPr>
      </w:pPr>
      <w:r>
        <w:rPr>
          <w:rFonts w:hint="eastAsia"/>
          <w:b/>
          <w:bCs/>
          <w:sz w:val="32"/>
          <w:szCs w:val="32"/>
        </w:rPr>
        <w:t>服务范围</w:t>
      </w:r>
      <w:r>
        <w:rPr>
          <w:rFonts w:hint="eastAsia"/>
          <w:sz w:val="32"/>
          <w:szCs w:val="32"/>
        </w:rPr>
        <w:t>：</w:t>
      </w:r>
    </w:p>
    <w:p w14:paraId="2F3A97B4">
      <w:pPr>
        <w:pStyle w:val="6"/>
        <w:ind w:firstLine="640" w:firstLineChars="200"/>
        <w:rPr>
          <w:rFonts w:hint="eastAsia"/>
          <w:sz w:val="32"/>
          <w:szCs w:val="32"/>
        </w:rPr>
      </w:pPr>
      <w:r>
        <w:rPr>
          <w:rFonts w:hint="eastAsia"/>
          <w:sz w:val="32"/>
          <w:szCs w:val="32"/>
          <w:lang w:val="en-US" w:eastAsia="zh-CN"/>
        </w:rPr>
        <w:t>对</w:t>
      </w:r>
      <w:r>
        <w:rPr>
          <w:rFonts w:hint="eastAsia"/>
          <w:sz w:val="32"/>
          <w:szCs w:val="32"/>
        </w:rPr>
        <w:t>业务上的法律问题提供意见、草拟，审查法律事务文书、代理参加诉讼、调解或仲裁活动，维护聘请单位的合法权益。</w:t>
      </w:r>
    </w:p>
    <w:p w14:paraId="1CDEFCD1">
      <w:pPr>
        <w:pStyle w:val="6"/>
        <w:rPr>
          <w:rFonts w:hint="eastAsia"/>
          <w:b/>
          <w:bCs/>
          <w:sz w:val="32"/>
          <w:szCs w:val="32"/>
        </w:rPr>
      </w:pPr>
      <w:r>
        <w:rPr>
          <w:rFonts w:hint="eastAsia"/>
          <w:b/>
          <w:bCs/>
          <w:sz w:val="32"/>
          <w:szCs w:val="32"/>
        </w:rPr>
        <w:t>具体任务：</w:t>
      </w:r>
    </w:p>
    <w:p w14:paraId="1D42E7D1">
      <w:pPr>
        <w:pStyle w:val="6"/>
        <w:rPr>
          <w:rFonts w:hint="eastAsia"/>
          <w:sz w:val="32"/>
          <w:szCs w:val="32"/>
        </w:rPr>
      </w:pPr>
      <w:r>
        <w:rPr>
          <w:rFonts w:hint="eastAsia"/>
          <w:sz w:val="32"/>
          <w:szCs w:val="32"/>
        </w:rPr>
        <w:t>（1）根据院方的要求，协助甲方单位草拟、审查法律事务文书，并提供法律方面的意见；</w:t>
      </w:r>
    </w:p>
    <w:p w14:paraId="1B3B4BDF">
      <w:pPr>
        <w:pStyle w:val="6"/>
        <w:rPr>
          <w:rFonts w:hint="eastAsia"/>
          <w:sz w:val="32"/>
          <w:szCs w:val="32"/>
        </w:rPr>
      </w:pPr>
      <w:r>
        <w:rPr>
          <w:rFonts w:hint="eastAsia"/>
          <w:sz w:val="32"/>
          <w:szCs w:val="32"/>
        </w:rPr>
        <w:t>（2）代理参加院方诉讼案件的起诉和应诉、申请人民法院强制执行生效</w:t>
      </w:r>
      <w:r>
        <w:rPr>
          <w:rFonts w:hint="eastAsia"/>
          <w:sz w:val="32"/>
          <w:szCs w:val="32"/>
          <w:lang w:val="en-US" w:eastAsia="zh-CN"/>
        </w:rPr>
        <w:t>的</w:t>
      </w:r>
      <w:r>
        <w:rPr>
          <w:rFonts w:hint="eastAsia"/>
          <w:sz w:val="32"/>
          <w:szCs w:val="32"/>
        </w:rPr>
        <w:t>法律文书；</w:t>
      </w:r>
    </w:p>
    <w:p w14:paraId="13B168F2">
      <w:pPr>
        <w:pStyle w:val="6"/>
        <w:rPr>
          <w:rFonts w:hint="eastAsia"/>
          <w:sz w:val="32"/>
          <w:szCs w:val="32"/>
        </w:rPr>
      </w:pPr>
      <w:r>
        <w:rPr>
          <w:rFonts w:hint="eastAsia"/>
          <w:sz w:val="32"/>
          <w:szCs w:val="32"/>
        </w:rPr>
        <w:t>（3）代理院方参与各种纠纷的调解和仲裁；</w:t>
      </w:r>
    </w:p>
    <w:p w14:paraId="2138185D">
      <w:pPr>
        <w:pStyle w:val="6"/>
        <w:rPr>
          <w:rFonts w:hint="eastAsia"/>
          <w:sz w:val="32"/>
          <w:szCs w:val="32"/>
        </w:rPr>
      </w:pPr>
      <w:r>
        <w:rPr>
          <w:rFonts w:hint="eastAsia"/>
          <w:sz w:val="32"/>
          <w:szCs w:val="32"/>
        </w:rPr>
        <w:t>（4）解答院方就业务方面提出的各种法律咨询，并提供法律帮助；</w:t>
      </w:r>
    </w:p>
    <w:p w14:paraId="6E129641">
      <w:pPr>
        <w:pStyle w:val="6"/>
        <w:rPr>
          <w:rFonts w:hint="eastAsia"/>
          <w:sz w:val="32"/>
          <w:szCs w:val="32"/>
        </w:rPr>
      </w:pPr>
      <w:r>
        <w:rPr>
          <w:rFonts w:hint="eastAsia"/>
          <w:sz w:val="32"/>
          <w:szCs w:val="32"/>
        </w:rPr>
        <w:t>（5）接受院方委托，向职工群众进行法制宣传教育，增强职工群众的法律观念。</w:t>
      </w:r>
    </w:p>
    <w:p w14:paraId="0B57AB49">
      <w:pPr>
        <w:rPr>
          <w:rFonts w:hint="default" w:ascii="Calibri" w:hAnsi="Calibri" w:eastAsia="宋体" w:cs="Times New Roman"/>
          <w:kern w:val="2"/>
          <w:sz w:val="32"/>
          <w:szCs w:val="32"/>
          <w:lang w:val="en-US" w:eastAsia="zh-CN" w:bidi="ar-SA"/>
        </w:rPr>
      </w:pPr>
      <w:r>
        <w:rPr>
          <w:rFonts w:hint="eastAsia"/>
          <w:b/>
          <w:bCs/>
          <w:sz w:val="32"/>
          <w:szCs w:val="32"/>
          <w:lang w:val="en-US" w:eastAsia="zh-CN"/>
        </w:rPr>
        <w:t>服务期</w:t>
      </w:r>
      <w:r>
        <w:rPr>
          <w:rFonts w:hint="eastAsia" w:ascii="Calibri" w:hAnsi="Calibri" w:eastAsia="宋体" w:cs="Times New Roman"/>
          <w:kern w:val="2"/>
          <w:sz w:val="32"/>
          <w:szCs w:val="32"/>
          <w:lang w:val="en-US" w:eastAsia="zh-CN" w:bidi="ar-SA"/>
        </w:rPr>
        <w:t>：1年</w:t>
      </w:r>
      <w:r>
        <w:rPr>
          <w:rFonts w:hint="eastAsia" w:cs="Times New Roman"/>
          <w:kern w:val="2"/>
          <w:sz w:val="32"/>
          <w:szCs w:val="32"/>
          <w:lang w:val="en-US" w:eastAsia="zh-CN" w:bidi="ar-SA"/>
        </w:rPr>
        <w:t>（</w:t>
      </w:r>
      <w:r>
        <w:rPr>
          <w:rFonts w:hint="eastAsia" w:ascii="Calibri" w:hAnsi="Calibri" w:eastAsia="宋体" w:cs="Times New Roman"/>
          <w:kern w:val="2"/>
          <w:sz w:val="32"/>
          <w:szCs w:val="32"/>
          <w:lang w:val="en-US" w:eastAsia="zh-CN" w:bidi="ar-SA"/>
        </w:rPr>
        <w:t>到期后医院对该</w:t>
      </w:r>
      <w:r>
        <w:rPr>
          <w:rFonts w:hint="eastAsia" w:cs="Times New Roman"/>
          <w:kern w:val="2"/>
          <w:sz w:val="32"/>
          <w:szCs w:val="32"/>
          <w:lang w:val="en-US" w:eastAsia="zh-CN" w:bidi="ar-SA"/>
        </w:rPr>
        <w:t>项目</w:t>
      </w:r>
      <w:r>
        <w:rPr>
          <w:rFonts w:hint="eastAsia" w:ascii="Calibri" w:hAnsi="Calibri" w:eastAsia="宋体" w:cs="Times New Roman"/>
          <w:kern w:val="2"/>
          <w:sz w:val="32"/>
          <w:szCs w:val="32"/>
          <w:lang w:val="en-US" w:eastAsia="zh-CN" w:bidi="ar-SA"/>
        </w:rPr>
        <w:t>服务进行评估，如评估合格可续签合同，最多续签两年）。</w:t>
      </w:r>
    </w:p>
    <w:p w14:paraId="701EEBBA">
      <w:pPr>
        <w:pStyle w:val="4"/>
        <w:ind w:left="0" w:leftChars="0" w:firstLine="0" w:firstLineChars="0"/>
        <w:rPr>
          <w:rFonts w:hint="eastAsia" w:ascii="Calibri" w:hAnsi="Calibri" w:eastAsia="宋体" w:cs="Times New Roman"/>
          <w:kern w:val="2"/>
          <w:sz w:val="32"/>
          <w:szCs w:val="32"/>
          <w:lang w:val="en-US" w:eastAsia="zh-CN" w:bidi="ar-SA"/>
        </w:rPr>
      </w:pPr>
    </w:p>
    <w:p w14:paraId="4E0A184B">
      <w:pPr>
        <w:pStyle w:val="4"/>
        <w:ind w:left="0" w:leftChars="0" w:firstLine="0" w:firstLineChars="0"/>
        <w:rPr>
          <w:rFonts w:hint="default"/>
          <w:lang w:val="en-US" w:eastAsia="zh-CN"/>
        </w:rPr>
      </w:pPr>
      <w:r>
        <w:rPr>
          <w:rFonts w:hint="eastAsia"/>
          <w:b/>
          <w:bCs/>
          <w:sz w:val="32"/>
          <w:szCs w:val="32"/>
          <w:lang w:val="en-US" w:eastAsia="zh-CN"/>
        </w:rPr>
        <w:t>备注</w:t>
      </w:r>
      <w:r>
        <w:rPr>
          <w:rFonts w:hint="eastAsia"/>
          <w:sz w:val="32"/>
          <w:szCs w:val="32"/>
          <w:lang w:val="en-US" w:eastAsia="zh-CN"/>
        </w:rPr>
        <w:t>：</w:t>
      </w:r>
      <w:r>
        <w:rPr>
          <w:rFonts w:hint="eastAsia"/>
          <w:sz w:val="32"/>
          <w:szCs w:val="32"/>
        </w:rPr>
        <w:t>不包含向法院和第三方付费内容（鉴定费、诉讼费等）、市外交通及差旅费；</w:t>
      </w:r>
    </w:p>
    <w:p w14:paraId="25607940">
      <w:pPr>
        <w:adjustRightInd w:val="0"/>
        <w:snapToGrid w:val="0"/>
        <w:spacing w:line="500" w:lineRule="exact"/>
        <w:jc w:val="both"/>
        <w:rPr>
          <w:rFonts w:hint="eastAsia"/>
          <w:b/>
          <w:sz w:val="36"/>
          <w:szCs w:val="36"/>
        </w:rPr>
      </w:pPr>
    </w:p>
    <w:p w14:paraId="044E1AC0">
      <w:pPr>
        <w:adjustRightInd w:val="0"/>
        <w:snapToGrid w:val="0"/>
        <w:spacing w:line="500" w:lineRule="exact"/>
        <w:jc w:val="center"/>
        <w:rPr>
          <w:b/>
          <w:sz w:val="36"/>
          <w:szCs w:val="36"/>
        </w:rPr>
      </w:pPr>
      <w:r>
        <w:rPr>
          <w:rFonts w:hint="eastAsia"/>
          <w:b/>
          <w:sz w:val="36"/>
          <w:szCs w:val="36"/>
        </w:rPr>
        <w:t>四、开标、评标办法及成交原则</w:t>
      </w:r>
    </w:p>
    <w:p w14:paraId="7B4632ED">
      <w:pPr>
        <w:widowControl/>
        <w:adjustRightInd w:val="0"/>
        <w:snapToGrid w:val="0"/>
        <w:spacing w:line="360" w:lineRule="auto"/>
        <w:ind w:firstLine="602" w:firstLineChars="200"/>
        <w:rPr>
          <w:rFonts w:ascii="仿宋" w:hAnsi="仿宋" w:eastAsia="仿宋"/>
          <w:b/>
          <w:sz w:val="30"/>
          <w:szCs w:val="30"/>
        </w:rPr>
      </w:pPr>
    </w:p>
    <w:p w14:paraId="0B42BC5A">
      <w:pPr>
        <w:widowControl/>
        <w:adjustRightInd w:val="0"/>
        <w:snapToGrid w:val="0"/>
        <w:spacing w:line="360" w:lineRule="auto"/>
        <w:rPr>
          <w:rFonts w:ascii="仿宋" w:hAnsi="仿宋" w:eastAsia="仿宋"/>
          <w:b/>
          <w:kern w:val="0"/>
          <w:sz w:val="30"/>
          <w:szCs w:val="30"/>
        </w:rPr>
      </w:pPr>
      <w:r>
        <w:rPr>
          <w:rFonts w:hint="eastAsia" w:ascii="仿宋" w:hAnsi="仿宋" w:eastAsia="仿宋"/>
          <w:b/>
          <w:kern w:val="0"/>
          <w:sz w:val="30"/>
          <w:szCs w:val="30"/>
        </w:rPr>
        <w:t>1、开标</w:t>
      </w:r>
    </w:p>
    <w:p w14:paraId="47094259">
      <w:pPr>
        <w:spacing w:line="600" w:lineRule="exact"/>
        <w:ind w:firstLine="301" w:firstLineChars="100"/>
        <w:rPr>
          <w:rFonts w:ascii="仿宋" w:hAnsi="仿宋" w:eastAsia="仿宋"/>
          <w:color w:val="FF0000"/>
          <w:sz w:val="30"/>
          <w:szCs w:val="30"/>
        </w:rPr>
      </w:pPr>
      <w:r>
        <w:rPr>
          <w:rFonts w:hint="eastAsia" w:ascii="仿宋" w:hAnsi="仿宋" w:eastAsia="仿宋"/>
          <w:b/>
          <w:sz w:val="30"/>
          <w:szCs w:val="30"/>
        </w:rPr>
        <w:t xml:space="preserve">  </w:t>
      </w:r>
      <w:r>
        <w:rPr>
          <w:rFonts w:hint="eastAsia" w:ascii="仿宋" w:hAnsi="仿宋" w:eastAsia="仿宋"/>
          <w:sz w:val="30"/>
          <w:szCs w:val="30"/>
        </w:rPr>
        <w:t>1.1开标时间：</w:t>
      </w:r>
      <w:r>
        <w:rPr>
          <w:rFonts w:hint="eastAsia" w:ascii="仿宋" w:hAnsi="仿宋" w:eastAsia="仿宋"/>
          <w:b/>
          <w:color w:val="FF0000"/>
          <w:sz w:val="30"/>
          <w:szCs w:val="30"/>
        </w:rPr>
        <w:t>见投标前须知。</w:t>
      </w:r>
    </w:p>
    <w:p w14:paraId="5906183A">
      <w:pPr>
        <w:spacing w:line="600" w:lineRule="exact"/>
        <w:ind w:firstLine="300" w:firstLineChars="100"/>
        <w:rPr>
          <w:rFonts w:ascii="仿宋" w:hAnsi="仿宋" w:eastAsia="仿宋"/>
          <w:b/>
          <w:color w:val="FF0000"/>
          <w:sz w:val="30"/>
          <w:szCs w:val="30"/>
        </w:rPr>
      </w:pPr>
      <w:r>
        <w:rPr>
          <w:rFonts w:hint="eastAsia" w:ascii="仿宋" w:hAnsi="仿宋" w:eastAsia="仿宋"/>
          <w:sz w:val="30"/>
          <w:szCs w:val="30"/>
        </w:rPr>
        <w:t xml:space="preserve">  1.2开标地点：</w:t>
      </w:r>
      <w:r>
        <w:rPr>
          <w:rFonts w:hint="eastAsia" w:ascii="仿宋" w:hAnsi="仿宋" w:eastAsia="仿宋"/>
          <w:b/>
          <w:color w:val="FF0000"/>
          <w:sz w:val="30"/>
          <w:szCs w:val="30"/>
        </w:rPr>
        <w:t>见投标前须知。</w:t>
      </w:r>
    </w:p>
    <w:p w14:paraId="58A67479">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1.3开标程序：</w:t>
      </w:r>
    </w:p>
    <w:p w14:paraId="06CD2CE9">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主持人宣布大会开始并介绍参加会议的有关单位、人员；简要介绍本次招标概况；投标人或其授权的代表对所有投标文件的密封当众进行验证，经确认无误后当众拆封；宣读投标人名称、投标产品、投标报价；招标机构当场登记唱标情况。开标在相关人员的监督下进行。</w:t>
      </w:r>
    </w:p>
    <w:p w14:paraId="76E6C290">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1.4开标要求：投标人应委派代表参加开标会议并签名报到，以证明其出席开标会议，投标人无代表参加开标会议并签名确认的，视为接受开标情况。</w:t>
      </w:r>
    </w:p>
    <w:p w14:paraId="19189D49">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1.5投标人不足三家的不开标。</w:t>
      </w:r>
    </w:p>
    <w:p w14:paraId="3C991441">
      <w:pPr>
        <w:widowControl/>
        <w:numPr>
          <w:ilvl w:val="0"/>
          <w:numId w:val="2"/>
        </w:numPr>
        <w:adjustRightInd w:val="0"/>
        <w:snapToGrid w:val="0"/>
        <w:spacing w:line="360" w:lineRule="auto"/>
        <w:rPr>
          <w:rFonts w:ascii="仿宋" w:hAnsi="仿宋" w:eastAsia="仿宋" w:cs="仿宋"/>
          <w:b/>
          <w:kern w:val="0"/>
          <w:sz w:val="30"/>
          <w:szCs w:val="30"/>
        </w:rPr>
      </w:pPr>
      <w:r>
        <w:rPr>
          <w:rFonts w:hint="eastAsia" w:ascii="仿宋" w:hAnsi="仿宋" w:eastAsia="仿宋" w:cs="仿宋"/>
          <w:b/>
          <w:kern w:val="0"/>
          <w:sz w:val="30"/>
          <w:szCs w:val="30"/>
        </w:rPr>
        <w:t>评标</w:t>
      </w:r>
    </w:p>
    <w:p w14:paraId="5FCE08C4">
      <w:pPr>
        <w:widowControl/>
        <w:adjustRightInd w:val="0"/>
        <w:snapToGrid w:val="0"/>
        <w:spacing w:line="360" w:lineRule="auto"/>
        <w:ind w:firstLine="602" w:firstLineChars="200"/>
        <w:rPr>
          <w:rFonts w:ascii="仿宋" w:hAnsi="仿宋" w:eastAsia="仿宋"/>
          <w:sz w:val="30"/>
          <w:szCs w:val="30"/>
        </w:rPr>
      </w:pPr>
      <w:r>
        <w:rPr>
          <w:rFonts w:hint="eastAsia" w:ascii="仿宋" w:hAnsi="仿宋" w:eastAsia="仿宋"/>
          <w:b/>
          <w:sz w:val="30"/>
          <w:szCs w:val="30"/>
        </w:rPr>
        <w:t>2.1评标组织：</w:t>
      </w:r>
      <w:r>
        <w:rPr>
          <w:rFonts w:hint="eastAsia" w:ascii="仿宋" w:hAnsi="仿宋" w:eastAsia="仿宋"/>
          <w:sz w:val="30"/>
          <w:szCs w:val="30"/>
        </w:rPr>
        <w:t>评标由评标委员会负责，在相关人员的监督下进行。</w:t>
      </w:r>
    </w:p>
    <w:p w14:paraId="191374DC">
      <w:pPr>
        <w:widowControl/>
        <w:adjustRightInd w:val="0"/>
        <w:snapToGrid w:val="0"/>
        <w:spacing w:line="360" w:lineRule="auto"/>
        <w:ind w:firstLine="602" w:firstLineChars="200"/>
        <w:rPr>
          <w:rFonts w:ascii="仿宋" w:hAnsi="仿宋" w:eastAsia="仿宋" w:cs="宋体"/>
          <w:b/>
          <w:sz w:val="30"/>
          <w:szCs w:val="30"/>
        </w:rPr>
      </w:pPr>
      <w:r>
        <w:rPr>
          <w:rFonts w:hint="eastAsia" w:ascii="仿宋" w:hAnsi="仿宋" w:eastAsia="仿宋" w:cs="宋体"/>
          <w:b/>
          <w:sz w:val="30"/>
          <w:szCs w:val="30"/>
        </w:rPr>
        <w:t>2.2评标办法：</w:t>
      </w:r>
      <w:r>
        <w:rPr>
          <w:rFonts w:hint="eastAsia" w:ascii="仿宋" w:hAnsi="仿宋" w:eastAsia="仿宋" w:cs="宋体"/>
          <w:sz w:val="30"/>
          <w:szCs w:val="30"/>
        </w:rPr>
        <w:t>本次招标采用</w:t>
      </w:r>
      <w:r>
        <w:rPr>
          <w:rFonts w:hint="eastAsia" w:ascii="仿宋" w:hAnsi="仿宋" w:eastAsia="仿宋" w:cs="宋体"/>
          <w:sz w:val="30"/>
          <w:szCs w:val="30"/>
          <w:lang w:val="en-US" w:eastAsia="zh-CN"/>
        </w:rPr>
        <w:t>综合评分法</w:t>
      </w:r>
      <w:r>
        <w:rPr>
          <w:rFonts w:hint="eastAsia" w:ascii="仿宋" w:hAnsi="仿宋" w:eastAsia="仿宋" w:cs="宋体"/>
          <w:sz w:val="30"/>
          <w:szCs w:val="30"/>
        </w:rPr>
        <w:t>。</w:t>
      </w:r>
    </w:p>
    <w:p w14:paraId="66888A9F">
      <w:pPr>
        <w:spacing w:line="600" w:lineRule="exact"/>
        <w:ind w:firstLine="301" w:firstLineChars="100"/>
        <w:rPr>
          <w:rFonts w:ascii="仿宋" w:hAnsi="仿宋" w:eastAsia="仿宋" w:cs="宋体"/>
          <w:sz w:val="30"/>
          <w:szCs w:val="30"/>
        </w:rPr>
      </w:pPr>
      <w:r>
        <w:rPr>
          <w:rFonts w:hint="eastAsia" w:ascii="仿宋" w:hAnsi="仿宋" w:eastAsia="仿宋" w:cs="宋体"/>
          <w:b/>
          <w:sz w:val="30"/>
          <w:szCs w:val="30"/>
        </w:rPr>
        <w:t xml:space="preserve">  2.3评标原则：</w:t>
      </w:r>
      <w:r>
        <w:rPr>
          <w:rFonts w:hint="eastAsia" w:ascii="仿宋" w:hAnsi="仿宋" w:eastAsia="仿宋" w:cs="宋体"/>
          <w:sz w:val="30"/>
          <w:szCs w:val="30"/>
        </w:rPr>
        <w:t>采用“公开、公平、公正、择优、诚信”为原则，对投标单位满足所承诺的所有商务、技术要求的基础上综合进行评标，招标人不一定接纳最低投标价或任何投标价。</w:t>
      </w:r>
    </w:p>
    <w:p w14:paraId="622D41DF">
      <w:pPr>
        <w:spacing w:line="600" w:lineRule="exact"/>
        <w:ind w:firstLine="301" w:firstLineChars="100"/>
        <w:rPr>
          <w:rFonts w:ascii="仿宋" w:hAnsi="仿宋" w:eastAsia="仿宋"/>
          <w:b/>
          <w:sz w:val="30"/>
          <w:szCs w:val="30"/>
        </w:rPr>
      </w:pPr>
      <w:r>
        <w:rPr>
          <w:rFonts w:hint="eastAsia" w:ascii="仿宋" w:hAnsi="仿宋" w:eastAsia="仿宋"/>
          <w:b/>
          <w:sz w:val="30"/>
          <w:szCs w:val="30"/>
        </w:rPr>
        <w:t xml:space="preserve">  2.4评标纪律</w:t>
      </w:r>
    </w:p>
    <w:p w14:paraId="3D6CC7A9">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2.4.1评委应参考招投标相关法律法规，本着公正、公平、科学、择优的原则进行评标。</w:t>
      </w:r>
    </w:p>
    <w:p w14:paraId="53A3C86D">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2.4.2评标过程中，严禁评委私自同投标人接触。</w:t>
      </w:r>
    </w:p>
    <w:p w14:paraId="12862E2E">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2.4.3 评标应严格按照招标文件、投标文件、评标标准进行。</w:t>
      </w:r>
    </w:p>
    <w:p w14:paraId="05ACAB1B">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2.4.4 评标期间，评委的通讯工具全部上交统一管理，否则取消其评委资格。</w:t>
      </w:r>
    </w:p>
    <w:p w14:paraId="5BEFCF2A">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2.4.5 所有接触评标情况的人员，严禁将评标情况向外透露，如有违反者，一切后果自行负责。</w:t>
      </w:r>
    </w:p>
    <w:p w14:paraId="36CD13C0">
      <w:pPr>
        <w:spacing w:line="360" w:lineRule="auto"/>
        <w:rPr>
          <w:rFonts w:ascii="仿宋" w:hAnsi="仿宋" w:eastAsia="仿宋" w:cs="仿宋"/>
          <w:b/>
          <w:bCs/>
          <w:sz w:val="30"/>
          <w:szCs w:val="30"/>
        </w:rPr>
      </w:pPr>
      <w:r>
        <w:rPr>
          <w:rFonts w:hint="eastAsia" w:ascii="仿宋" w:hAnsi="仿宋" w:eastAsia="仿宋" w:cs="仿宋"/>
          <w:b/>
          <w:bCs/>
          <w:sz w:val="30"/>
          <w:szCs w:val="30"/>
        </w:rPr>
        <w:t>3. 评标程序</w:t>
      </w:r>
    </w:p>
    <w:p w14:paraId="5E929F65">
      <w:pPr>
        <w:spacing w:line="360" w:lineRule="auto"/>
        <w:rPr>
          <w:rFonts w:ascii="仿宋" w:hAnsi="仿宋" w:eastAsia="仿宋" w:cs="仿宋"/>
          <w:b/>
          <w:bCs/>
          <w:sz w:val="30"/>
          <w:szCs w:val="30"/>
        </w:rPr>
      </w:pPr>
      <w:r>
        <w:rPr>
          <w:rFonts w:hint="eastAsia" w:ascii="仿宋" w:hAnsi="仿宋" w:eastAsia="仿宋" w:cs="仿宋"/>
          <w:b/>
          <w:bCs/>
          <w:sz w:val="30"/>
          <w:szCs w:val="30"/>
        </w:rPr>
        <w:t>3.1 评标的准备和初步评审</w:t>
      </w:r>
    </w:p>
    <w:p w14:paraId="52AA9CC6">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3.1.1 评标委员会应认真研究招标文件，了解和熟悉以下内容：</w:t>
      </w:r>
    </w:p>
    <w:p w14:paraId="7BF92944">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1）招标的目标；</w:t>
      </w:r>
    </w:p>
    <w:p w14:paraId="1CDBF845">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2）招标项目的范围和性质；</w:t>
      </w:r>
    </w:p>
    <w:p w14:paraId="6059D240">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3）招标文件中规定的技术要求、标准和商务条款；</w:t>
      </w:r>
    </w:p>
    <w:p w14:paraId="68F67E45">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4）招标文件规定的评标标准、评标方法和评标过程中考虑的相关因素。</w:t>
      </w:r>
    </w:p>
    <w:p w14:paraId="52E66034">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3.1.2 评标过程中，评标委员会发现投标人的报价明显低于其他投标报价，使得其投标报价可能低于个别成本的，应当要求该投标人作出书面说明并提供相关证明材料。投标人不能合理说明或者不能提供相关证明材料的，若评标委员会认定该投标人以低于成本报价竞标的，其投标作废标处理。</w:t>
      </w:r>
    </w:p>
    <w:p w14:paraId="59CFF88E">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3.1.3 符合性审查</w:t>
      </w:r>
    </w:p>
    <w:p w14:paraId="50F6CBC3">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评标委员会首先对投标文件进行符合性审查，投标文件应实质上响应招标文件的要求，即投标文件与招标文件的所有条款、条件和规定相符，无显著差异或保留。应附投标人资格及资质证明、质量及技术证明等文件基本齐全。</w:t>
      </w:r>
    </w:p>
    <w:p w14:paraId="54955CE8">
      <w:pPr>
        <w:spacing w:line="360" w:lineRule="auto"/>
        <w:rPr>
          <w:rFonts w:ascii="仿宋" w:hAnsi="仿宋" w:eastAsia="仿宋" w:cs="仿宋"/>
          <w:b/>
          <w:bCs/>
          <w:sz w:val="30"/>
          <w:szCs w:val="30"/>
        </w:rPr>
      </w:pPr>
      <w:r>
        <w:rPr>
          <w:rFonts w:hint="eastAsia" w:ascii="仿宋" w:hAnsi="仿宋" w:eastAsia="仿宋" w:cs="仿宋"/>
          <w:b/>
          <w:bCs/>
          <w:sz w:val="30"/>
          <w:szCs w:val="30"/>
        </w:rPr>
        <w:t>3.1.4开标后有下列情况之一的，投标文件作为无效投标处理：</w:t>
      </w:r>
    </w:p>
    <w:p w14:paraId="2581D348">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1</w:t>
      </w:r>
      <w:r>
        <w:rPr>
          <w:rFonts w:hint="eastAsia" w:ascii="仿宋" w:hAnsi="仿宋" w:eastAsia="仿宋" w:cs="仿宋"/>
          <w:sz w:val="30"/>
          <w:szCs w:val="30"/>
        </w:rPr>
        <w:t>）投标文件没有投标人法人代表或授权代表签字并加盖公章；</w:t>
      </w:r>
    </w:p>
    <w:p w14:paraId="2DDEB45A">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2</w:t>
      </w:r>
      <w:r>
        <w:rPr>
          <w:rFonts w:hint="eastAsia" w:ascii="仿宋" w:hAnsi="仿宋" w:eastAsia="仿宋" w:cs="仿宋"/>
          <w:sz w:val="30"/>
          <w:szCs w:val="30"/>
        </w:rPr>
        <w:t>）投标文件载明的招标项目完成期限超过招标文件规定的期限；</w:t>
      </w:r>
    </w:p>
    <w:p w14:paraId="10CC39BB">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3</w:t>
      </w:r>
      <w:r>
        <w:rPr>
          <w:rFonts w:hint="eastAsia" w:ascii="仿宋" w:hAnsi="仿宋" w:eastAsia="仿宋" w:cs="仿宋"/>
          <w:sz w:val="30"/>
          <w:szCs w:val="30"/>
        </w:rPr>
        <w:t>）明显不符合技术规格、技术标准的要求；</w:t>
      </w:r>
    </w:p>
    <w:p w14:paraId="3939EAF7">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4</w:t>
      </w:r>
      <w:r>
        <w:rPr>
          <w:rFonts w:hint="eastAsia" w:ascii="仿宋" w:hAnsi="仿宋" w:eastAsia="仿宋" w:cs="仿宋"/>
          <w:sz w:val="30"/>
          <w:szCs w:val="30"/>
        </w:rPr>
        <w:t>）投标文件载明货物包装方式、检验标准和方法不符合招标文件的要求；</w:t>
      </w:r>
    </w:p>
    <w:p w14:paraId="6A0F3BFF">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5</w:t>
      </w:r>
      <w:r>
        <w:rPr>
          <w:rFonts w:hint="eastAsia" w:ascii="仿宋" w:hAnsi="仿宋" w:eastAsia="仿宋" w:cs="仿宋"/>
          <w:sz w:val="30"/>
          <w:szCs w:val="30"/>
        </w:rPr>
        <w:t>）投标文件附有招标采购人不能接受的条件；</w:t>
      </w:r>
    </w:p>
    <w:p w14:paraId="5CABD90B">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6</w:t>
      </w:r>
      <w:r>
        <w:rPr>
          <w:rFonts w:hint="eastAsia" w:ascii="仿宋" w:hAnsi="仿宋" w:eastAsia="仿宋" w:cs="仿宋"/>
          <w:sz w:val="30"/>
          <w:szCs w:val="30"/>
        </w:rPr>
        <w:t>）不符合招标文件规定的其它实质性要求；</w:t>
      </w:r>
    </w:p>
    <w:p w14:paraId="47BBA82F">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7</w:t>
      </w:r>
      <w:r>
        <w:rPr>
          <w:rFonts w:hint="eastAsia" w:ascii="仿宋" w:hAnsi="仿宋" w:eastAsia="仿宋" w:cs="仿宋"/>
          <w:sz w:val="30"/>
          <w:szCs w:val="30"/>
        </w:rPr>
        <w:t>）投标人递交两套或多套内容不同的投标文件，或在一套投标文件中对同一招标项目报有两个或多个报价，且未声明哪一个有效。按招标文件规定提交备选投标方案的除外；</w:t>
      </w:r>
    </w:p>
    <w:p w14:paraId="16F3F2B8">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8</w:t>
      </w:r>
      <w:r>
        <w:rPr>
          <w:rFonts w:hint="eastAsia" w:ascii="仿宋" w:hAnsi="仿宋" w:eastAsia="仿宋" w:cs="仿宋"/>
          <w:sz w:val="30"/>
          <w:szCs w:val="30"/>
        </w:rPr>
        <w:t>）投标人以他人的名义投标、串通投标、以行贿手段谋取中标或者以其他弄虚作假方式投标的；</w:t>
      </w:r>
    </w:p>
    <w:p w14:paraId="22B9829D">
      <w:pPr>
        <w:ind w:firstLine="600" w:firstLineChars="200"/>
      </w:pPr>
      <w:r>
        <w:rPr>
          <w:rFonts w:hint="eastAsia" w:ascii="仿宋" w:hAnsi="仿宋" w:eastAsia="仿宋" w:cs="仿宋"/>
          <w:sz w:val="30"/>
          <w:szCs w:val="30"/>
          <w:lang w:val="en-US" w:eastAsia="zh-CN"/>
        </w:rPr>
        <w:t>9</w:t>
      </w:r>
      <w:r>
        <w:rPr>
          <w:rFonts w:hint="eastAsia" w:ascii="仿宋" w:hAnsi="仿宋" w:eastAsia="仿宋" w:cs="仿宋"/>
          <w:sz w:val="30"/>
          <w:szCs w:val="30"/>
        </w:rPr>
        <w:t>）技术参数对照表中标注为重要技术参数的（打**号或★</w:t>
      </w:r>
    </w:p>
    <w:p w14:paraId="037E707A">
      <w:r>
        <w:rPr>
          <w:rFonts w:hint="eastAsia" w:ascii="仿宋" w:hAnsi="仿宋" w:eastAsia="仿宋" w:cs="仿宋"/>
          <w:sz w:val="30"/>
          <w:szCs w:val="30"/>
        </w:rPr>
        <w:t>★号的），有一项不符合或未响应的；</w:t>
      </w:r>
    </w:p>
    <w:p w14:paraId="499BE0FE">
      <w:pPr>
        <w:pStyle w:val="29"/>
      </w:pPr>
    </w:p>
    <w:p w14:paraId="522A8096">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10</w:t>
      </w:r>
      <w:r>
        <w:rPr>
          <w:rFonts w:hint="eastAsia" w:ascii="仿宋" w:hAnsi="仿宋" w:eastAsia="仿宋" w:cs="仿宋"/>
          <w:sz w:val="30"/>
          <w:szCs w:val="30"/>
        </w:rPr>
        <w:t>）其它在招标文件中已明确为无效标的;</w:t>
      </w:r>
    </w:p>
    <w:p w14:paraId="45DD4FD5">
      <w:pPr>
        <w:spacing w:line="600" w:lineRule="exact"/>
        <w:ind w:firstLine="600" w:firstLineChars="200"/>
        <w:rPr>
          <w:rFonts w:ascii="仿宋" w:hAnsi="仿宋" w:eastAsia="仿宋" w:cs="仿宋"/>
          <w:bCs/>
          <w:sz w:val="30"/>
          <w:szCs w:val="30"/>
        </w:rPr>
      </w:pPr>
      <w:r>
        <w:rPr>
          <w:rFonts w:hint="eastAsia" w:ascii="仿宋" w:hAnsi="仿宋" w:eastAsia="仿宋" w:cs="仿宋"/>
          <w:bCs/>
          <w:sz w:val="30"/>
          <w:szCs w:val="30"/>
        </w:rPr>
        <w:t>1</w:t>
      </w:r>
      <w:r>
        <w:rPr>
          <w:rFonts w:hint="eastAsia" w:ascii="仿宋" w:hAnsi="仿宋" w:eastAsia="仿宋" w:cs="仿宋"/>
          <w:bCs/>
          <w:sz w:val="30"/>
          <w:szCs w:val="30"/>
          <w:lang w:val="en-US" w:eastAsia="zh-CN"/>
        </w:rPr>
        <w:t>1</w:t>
      </w:r>
      <w:r>
        <w:rPr>
          <w:rFonts w:hint="eastAsia" w:ascii="仿宋" w:hAnsi="仿宋" w:eastAsia="仿宋" w:cs="仿宋"/>
          <w:bCs/>
          <w:sz w:val="30"/>
          <w:szCs w:val="30"/>
        </w:rPr>
        <w:t>）不符合法律、法规和招标文件中规定的其他实质性要求的。</w:t>
      </w:r>
    </w:p>
    <w:p w14:paraId="77BE280F">
      <w:pPr>
        <w:spacing w:line="360" w:lineRule="auto"/>
        <w:rPr>
          <w:rFonts w:ascii="仿宋" w:hAnsi="仿宋" w:eastAsia="仿宋" w:cs="仿宋"/>
          <w:b/>
          <w:bCs/>
          <w:sz w:val="30"/>
          <w:szCs w:val="30"/>
        </w:rPr>
      </w:pPr>
      <w:r>
        <w:rPr>
          <w:rFonts w:hint="eastAsia" w:ascii="仿宋" w:hAnsi="仿宋" w:eastAsia="仿宋" w:cs="仿宋"/>
          <w:b/>
          <w:bCs/>
          <w:sz w:val="30"/>
          <w:szCs w:val="30"/>
        </w:rPr>
        <w:t>3.2 详细评审：根据招标文件确定的评标标准和办法对投标文件进行进一步评审、比较。</w:t>
      </w:r>
    </w:p>
    <w:p w14:paraId="5FE0E8F7">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3.2.1 对投标文件中商务文件进行评审；</w:t>
      </w:r>
    </w:p>
    <w:p w14:paraId="0ACFAA32">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3.2.2 对投标文件中技术文件进行评审。</w:t>
      </w:r>
    </w:p>
    <w:p w14:paraId="2990A32C">
      <w:pPr>
        <w:spacing w:line="360" w:lineRule="auto"/>
        <w:rPr>
          <w:rFonts w:ascii="仿宋" w:hAnsi="仿宋" w:eastAsia="仿宋" w:cs="仿宋"/>
          <w:b/>
          <w:bCs/>
          <w:sz w:val="30"/>
          <w:szCs w:val="30"/>
        </w:rPr>
      </w:pPr>
      <w:r>
        <w:rPr>
          <w:rFonts w:hint="eastAsia" w:ascii="仿宋" w:hAnsi="仿宋" w:eastAsia="仿宋" w:cs="仿宋"/>
          <w:b/>
          <w:bCs/>
          <w:sz w:val="30"/>
          <w:szCs w:val="30"/>
        </w:rPr>
        <w:t>3.3 澄清</w:t>
      </w:r>
    </w:p>
    <w:p w14:paraId="0A99256B">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评标过程中，评标委员会可请投标人对其投标文件中含义不明确的内容进行必要的澄清或者说明，这些澄清或者说明不得超出投标文件的范围或者改变投标文件的实质性内容。这些澄清或者说明的书面材料必须经法人代表或授权代理人签字并作为投标文件的组成部分。</w:t>
      </w:r>
    </w:p>
    <w:p w14:paraId="3152201E">
      <w:pPr>
        <w:spacing w:line="360" w:lineRule="auto"/>
        <w:rPr>
          <w:rFonts w:ascii="仿宋" w:hAnsi="仿宋" w:eastAsia="仿宋" w:cs="仿宋"/>
          <w:b/>
          <w:bCs/>
          <w:sz w:val="30"/>
          <w:szCs w:val="30"/>
        </w:rPr>
      </w:pPr>
      <w:r>
        <w:rPr>
          <w:rFonts w:hint="eastAsia" w:ascii="仿宋" w:hAnsi="仿宋" w:eastAsia="仿宋" w:cs="仿宋"/>
          <w:b/>
          <w:bCs/>
          <w:sz w:val="30"/>
          <w:szCs w:val="30"/>
        </w:rPr>
        <w:t>3.4 评委打分</w:t>
      </w:r>
    </w:p>
    <w:p w14:paraId="24C00959">
      <w:pPr>
        <w:spacing w:line="360" w:lineRule="auto"/>
        <w:rPr>
          <w:rFonts w:ascii="仿宋" w:hAnsi="仿宋" w:eastAsia="仿宋" w:cs="仿宋"/>
          <w:b/>
          <w:bCs/>
          <w:sz w:val="30"/>
          <w:szCs w:val="30"/>
        </w:rPr>
      </w:pPr>
      <w:r>
        <w:rPr>
          <w:rFonts w:hint="eastAsia" w:ascii="仿宋" w:hAnsi="仿宋" w:eastAsia="仿宋" w:cs="仿宋"/>
          <w:b/>
          <w:bCs/>
          <w:sz w:val="30"/>
          <w:szCs w:val="30"/>
        </w:rPr>
        <w:t>3.5 提交评标报告</w:t>
      </w:r>
    </w:p>
    <w:p w14:paraId="6BAD3AC1">
      <w:pPr>
        <w:spacing w:line="360" w:lineRule="auto"/>
        <w:rPr>
          <w:rFonts w:ascii="仿宋" w:hAnsi="仿宋" w:eastAsia="仿宋" w:cs="仿宋"/>
          <w:b/>
          <w:sz w:val="30"/>
          <w:szCs w:val="30"/>
        </w:rPr>
      </w:pPr>
      <w:r>
        <w:rPr>
          <w:rFonts w:hint="eastAsia" w:ascii="仿宋" w:hAnsi="仿宋" w:eastAsia="仿宋" w:cs="仿宋"/>
          <w:b/>
          <w:sz w:val="30"/>
          <w:szCs w:val="30"/>
        </w:rPr>
        <w:t>3.6推荐中标候选人</w:t>
      </w:r>
    </w:p>
    <w:p w14:paraId="432871E4">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评标委员会根据各有效投标人的最终得分从高到低排出顺序，向招标人推荐中标候选人，评标委员会推荐的中标候选人个数应限定在三个以内（各项目推荐的中标候选人个数应根据有效投标人数量和项目具体情况确定）。</w:t>
      </w:r>
    </w:p>
    <w:p w14:paraId="11C92C7C">
      <w:pPr>
        <w:spacing w:line="360" w:lineRule="auto"/>
        <w:rPr>
          <w:rFonts w:ascii="仿宋" w:hAnsi="仿宋" w:eastAsia="仿宋" w:cs="仿宋"/>
          <w:b/>
          <w:sz w:val="30"/>
          <w:szCs w:val="30"/>
        </w:rPr>
      </w:pPr>
      <w:r>
        <w:rPr>
          <w:rFonts w:hint="eastAsia" w:ascii="仿宋" w:hAnsi="仿宋" w:eastAsia="仿宋" w:cs="仿宋"/>
          <w:b/>
          <w:sz w:val="30"/>
          <w:szCs w:val="30"/>
        </w:rPr>
        <w:t>3.7定标</w:t>
      </w:r>
    </w:p>
    <w:p w14:paraId="519E45FD">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本项目由招标人委托评标委员会于评标会议现场直接确定中标人。中标人必须在中标候选人的范围内确定。</w:t>
      </w:r>
    </w:p>
    <w:p w14:paraId="0F57EB43">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评标委员会应当确定排名第一的中标候选人为中标人。排名第一的中标候选人放弃中标，或者确实有重大实质性问题，经评标委员会评审或招标委托人认可后，可以废除第一中标候选人中标人资格。招标委托人可以确定排名第二的中标候选人为中标人，也可以重新招标。</w:t>
      </w:r>
    </w:p>
    <w:p w14:paraId="1B6C3FFE">
      <w:pPr>
        <w:spacing w:line="360" w:lineRule="auto"/>
        <w:rPr>
          <w:rFonts w:ascii="仿宋" w:hAnsi="仿宋" w:eastAsia="仿宋" w:cs="仿宋"/>
          <w:b/>
          <w:sz w:val="30"/>
          <w:szCs w:val="30"/>
        </w:rPr>
      </w:pPr>
      <w:r>
        <w:rPr>
          <w:rFonts w:hint="eastAsia" w:ascii="仿宋" w:hAnsi="仿宋" w:eastAsia="仿宋" w:cs="仿宋"/>
          <w:b/>
          <w:sz w:val="30"/>
          <w:szCs w:val="30"/>
        </w:rPr>
        <w:t>3.8评标保密</w:t>
      </w:r>
    </w:p>
    <w:p w14:paraId="3AA9ADA6">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在确定中标人之前，凡属于投标文件的审查、澄清、评价和比较及有关授予合同的信息，都不应向投标人或与该过程无公务关系的其他人泄露。如果投标人试图对招标委托人的评标过程或定标决定施加影响，则会导致其投标文件被拒绝。</w:t>
      </w:r>
      <w:bookmarkStart w:id="4" w:name="_Toc251073514"/>
    </w:p>
    <w:p w14:paraId="5CFFD5C1">
      <w:pPr>
        <w:spacing w:line="360" w:lineRule="auto"/>
        <w:rPr>
          <w:rFonts w:ascii="仿宋" w:hAnsi="仿宋" w:eastAsia="仿宋" w:cs="仿宋"/>
          <w:b/>
          <w:sz w:val="30"/>
          <w:szCs w:val="30"/>
        </w:rPr>
      </w:pPr>
      <w:r>
        <w:rPr>
          <w:rFonts w:hint="eastAsia" w:ascii="仿宋" w:hAnsi="仿宋" w:eastAsia="仿宋" w:cs="仿宋"/>
          <w:b/>
          <w:sz w:val="30"/>
          <w:szCs w:val="30"/>
        </w:rPr>
        <w:t>3.9详细评标标准和办法</w:t>
      </w:r>
      <w:bookmarkEnd w:id="4"/>
    </w:p>
    <w:p w14:paraId="7EAF3A34">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根据《中华人民共和国政府采购法》、《中华人民共和国招投标法》和《评标委员会和评标方法暂行规定》，结合项目具体情况，制定本次招标评标标准和办法。</w:t>
      </w:r>
    </w:p>
    <w:p w14:paraId="0C892C4A">
      <w:pPr>
        <w:spacing w:line="360" w:lineRule="auto"/>
        <w:rPr>
          <w:rFonts w:ascii="仿宋" w:hAnsi="仿宋" w:eastAsia="仿宋" w:cs="仿宋"/>
          <w:b/>
          <w:sz w:val="30"/>
          <w:szCs w:val="30"/>
        </w:rPr>
      </w:pPr>
      <w:r>
        <w:rPr>
          <w:rFonts w:hint="eastAsia" w:ascii="仿宋" w:hAnsi="仿宋" w:eastAsia="仿宋" w:cs="仿宋"/>
          <w:b/>
          <w:sz w:val="30"/>
          <w:szCs w:val="30"/>
        </w:rPr>
        <w:t>3.9.1.评标原则</w:t>
      </w:r>
    </w:p>
    <w:p w14:paraId="4E6B5FDB">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按照“公正、公平、诚信、择优”的原则对待所有投标人。</w:t>
      </w:r>
    </w:p>
    <w:p w14:paraId="0327E57A">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按照招标文件的所有相关规定，公平评标。</w:t>
      </w:r>
    </w:p>
    <w:p w14:paraId="4A2740F0">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推荐中标人由综合得分从高到低排序。</w:t>
      </w:r>
    </w:p>
    <w:p w14:paraId="3B646A29">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综合得分相等时，按投标价格从低到高排序。</w:t>
      </w:r>
    </w:p>
    <w:p w14:paraId="09E05E18">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对开标后投标人所提出的优惠条件不予以考虑。</w:t>
      </w:r>
    </w:p>
    <w:p w14:paraId="32763105">
      <w:pPr>
        <w:spacing w:line="360" w:lineRule="auto"/>
        <w:rPr>
          <w:rFonts w:hint="eastAsia" w:ascii="仿宋" w:hAnsi="仿宋" w:eastAsia="仿宋" w:cs="仿宋"/>
          <w:b/>
          <w:sz w:val="30"/>
          <w:szCs w:val="30"/>
        </w:rPr>
      </w:pPr>
      <w:r>
        <w:rPr>
          <w:rFonts w:hint="eastAsia" w:ascii="仿宋" w:hAnsi="仿宋" w:eastAsia="仿宋" w:cs="仿宋"/>
          <w:b/>
          <w:sz w:val="30"/>
          <w:szCs w:val="30"/>
        </w:rPr>
        <w:t>3.9.2.评标方法</w:t>
      </w:r>
    </w:p>
    <w:p w14:paraId="0491B300">
      <w:pPr>
        <w:ind w:firstLine="600" w:firstLineChars="200"/>
      </w:pPr>
      <w:r>
        <w:rPr>
          <w:rFonts w:hint="eastAsia" w:ascii="仿宋" w:hAnsi="仿宋" w:eastAsia="仿宋" w:cs="仿宋"/>
          <w:sz w:val="30"/>
          <w:szCs w:val="30"/>
          <w:lang w:val="en-US" w:eastAsia="zh-CN"/>
        </w:rPr>
        <w:t>综合评分法</w:t>
      </w:r>
      <w:r>
        <w:rPr>
          <w:rFonts w:hint="eastAsia" w:ascii="仿宋" w:hAnsi="仿宋" w:eastAsia="仿宋"/>
          <w:sz w:val="28"/>
          <w:szCs w:val="28"/>
        </w:rPr>
        <w:t>。</w:t>
      </w:r>
      <w:r>
        <w:rPr>
          <w:rFonts w:hint="eastAsia" w:ascii="仿宋" w:hAnsi="仿宋" w:eastAsia="仿宋" w:cs="仿宋"/>
          <w:sz w:val="30"/>
          <w:szCs w:val="30"/>
        </w:rPr>
        <w:t>评标委员会根据评标原则和办法对所有投标文</w:t>
      </w:r>
    </w:p>
    <w:p w14:paraId="1A17C19D">
      <w:pPr>
        <w:rPr>
          <w:rFonts w:hint="eastAsia" w:ascii="仿宋" w:hAnsi="仿宋" w:eastAsia="仿宋"/>
          <w:sz w:val="28"/>
          <w:szCs w:val="28"/>
        </w:rPr>
      </w:pPr>
      <w:r>
        <w:rPr>
          <w:rFonts w:hint="eastAsia" w:ascii="仿宋" w:hAnsi="仿宋" w:eastAsia="仿宋" w:cs="仿宋"/>
          <w:sz w:val="30"/>
          <w:szCs w:val="30"/>
        </w:rPr>
        <w:t>件进行集中审核，分别评价。</w:t>
      </w:r>
    </w:p>
    <w:p w14:paraId="7738E8C3">
      <w:pPr>
        <w:spacing w:line="360" w:lineRule="auto"/>
        <w:rPr>
          <w:rFonts w:ascii="仿宋" w:hAnsi="仿宋" w:eastAsia="仿宋" w:cs="仿宋"/>
          <w:b/>
          <w:sz w:val="30"/>
          <w:szCs w:val="30"/>
        </w:rPr>
      </w:pPr>
      <w:r>
        <w:rPr>
          <w:rFonts w:hint="eastAsia" w:ascii="仿宋" w:hAnsi="仿宋" w:eastAsia="仿宋" w:cs="仿宋"/>
          <w:b/>
          <w:sz w:val="30"/>
          <w:szCs w:val="30"/>
        </w:rPr>
        <w:t>3.9.3.评标程序</w:t>
      </w:r>
    </w:p>
    <w:p w14:paraId="3AF2EE76">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资格性审查</w:t>
      </w:r>
    </w:p>
    <w:p w14:paraId="572526F8">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符合性审查</w:t>
      </w:r>
    </w:p>
    <w:p w14:paraId="67597B9B">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详细评审</w:t>
      </w:r>
    </w:p>
    <w:p w14:paraId="7D08008A">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推荐候选中标人排序</w:t>
      </w:r>
    </w:p>
    <w:p w14:paraId="538C1B81">
      <w:pPr>
        <w:spacing w:line="360" w:lineRule="auto"/>
        <w:rPr>
          <w:rFonts w:ascii="仿宋" w:hAnsi="仿宋" w:eastAsia="仿宋" w:cs="仿宋"/>
          <w:b/>
          <w:sz w:val="30"/>
          <w:szCs w:val="30"/>
        </w:rPr>
      </w:pPr>
      <w:r>
        <w:rPr>
          <w:rFonts w:hint="eastAsia" w:ascii="仿宋" w:hAnsi="仿宋" w:eastAsia="仿宋" w:cs="仿宋"/>
          <w:b/>
          <w:sz w:val="30"/>
          <w:szCs w:val="30"/>
        </w:rPr>
        <w:t>3.9.4.评标因素</w:t>
      </w:r>
    </w:p>
    <w:p w14:paraId="22F5884B">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招标文件中规定的评标因素。</w:t>
      </w:r>
    </w:p>
    <w:p w14:paraId="664568B2">
      <w:pPr>
        <w:spacing w:line="360" w:lineRule="auto"/>
        <w:rPr>
          <w:rFonts w:ascii="仿宋" w:hAnsi="仿宋" w:eastAsia="仿宋" w:cs="仿宋"/>
          <w:b/>
          <w:sz w:val="30"/>
          <w:szCs w:val="30"/>
        </w:rPr>
      </w:pPr>
      <w:r>
        <w:rPr>
          <w:rFonts w:hint="eastAsia" w:ascii="仿宋" w:hAnsi="仿宋" w:eastAsia="仿宋" w:cs="仿宋"/>
          <w:b/>
          <w:sz w:val="30"/>
          <w:szCs w:val="30"/>
        </w:rPr>
        <w:t>3.9.5.投标文件的初审</w:t>
      </w:r>
    </w:p>
    <w:p w14:paraId="37C43914">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投标人以他人名义投标、串通投标、以行贿手段牟取中标或者以他人弄虚作假方式投标的，作废标处理。</w:t>
      </w:r>
    </w:p>
    <w:p w14:paraId="36A1BB1A">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投标人资格条件不符合国家有关规定和招标文件的要求，评标委员可否决其投标。</w:t>
      </w:r>
    </w:p>
    <w:p w14:paraId="0CD895DC">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交货、完工期缺失、不确切、不肯定的投标，作废标处理。</w:t>
      </w:r>
    </w:p>
    <w:p w14:paraId="3D0B28B2">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投标人没有实质性响应招标文件的要求和条件的，对招标文件中所要求必须提交的商务和技术文件未按要求提供的或提供不完全的，将导致废标。</w:t>
      </w:r>
    </w:p>
    <w:p w14:paraId="61477AE8">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对招标文件中实质性要求、多项关键技术参数及主要功能有重大偏离的投标，将导致废标。</w:t>
      </w:r>
    </w:p>
    <w:p w14:paraId="1D19EF1E">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投标人低于成本价竞标的，作废标处理。</w:t>
      </w:r>
    </w:p>
    <w:p w14:paraId="0E8D2A47">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招标文件技术规格要求中，各包所需设备的技术描述及参数要求，仅是提供投标人在选择和配置设备时的质量和档次水平上的参考，如与某个产品的技术规格或指标相同，不具限制性；评标时，以功能、性能为主，达到和高于要求质量、档次的设备同样接受。</w:t>
      </w:r>
    </w:p>
    <w:p w14:paraId="69481422">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合同将授予商务、技术能最大满足招标文件要求，综合评分最高，具有履行合同能力的投标人。</w:t>
      </w:r>
    </w:p>
    <w:p w14:paraId="5D65A6DF">
      <w:pPr>
        <w:spacing w:line="360" w:lineRule="auto"/>
        <w:rPr>
          <w:rFonts w:hint="eastAsia"/>
        </w:rPr>
      </w:pPr>
      <w:r>
        <w:rPr>
          <w:rFonts w:hint="eastAsia" w:ascii="仿宋" w:hAnsi="仿宋" w:eastAsia="仿宋"/>
          <w:b/>
          <w:sz w:val="30"/>
          <w:szCs w:val="30"/>
        </w:rPr>
        <w:t>3.9.6评标办法选择</w:t>
      </w:r>
    </w:p>
    <w:p w14:paraId="766A594D">
      <w:pPr>
        <w:numPr>
          <w:ilvl w:val="0"/>
          <w:numId w:val="0"/>
        </w:numPr>
        <w:spacing w:line="360" w:lineRule="auto"/>
        <w:ind w:firstLine="562" w:firstLineChars="200"/>
        <w:rPr>
          <w:rFonts w:hint="eastAsia" w:ascii="仿宋" w:hAnsi="仿宋" w:eastAsia="仿宋"/>
          <w:b/>
          <w:sz w:val="28"/>
          <w:szCs w:val="28"/>
        </w:rPr>
      </w:pPr>
      <w:r>
        <w:rPr>
          <w:rFonts w:hint="eastAsia" w:ascii="仿宋" w:hAnsi="仿宋" w:eastAsia="仿宋"/>
          <w:b/>
          <w:sz w:val="28"/>
          <w:szCs w:val="28"/>
          <w:lang w:eastAsia="zh-CN"/>
        </w:rPr>
        <w:t>（</w:t>
      </w:r>
      <w:r>
        <w:rPr>
          <w:rFonts w:hint="eastAsia" w:ascii="仿宋" w:hAnsi="仿宋" w:eastAsia="仿宋"/>
          <w:b/>
          <w:sz w:val="28"/>
          <w:szCs w:val="28"/>
          <w:lang w:val="en-US" w:eastAsia="zh-CN"/>
        </w:rPr>
        <w:t>1）</w:t>
      </w:r>
      <w:r>
        <w:rPr>
          <w:rFonts w:hint="eastAsia" w:ascii="仿宋" w:hAnsi="仿宋" w:eastAsia="仿宋"/>
          <w:b/>
          <w:sz w:val="28"/>
          <w:szCs w:val="28"/>
        </w:rPr>
        <w:t>综合评分法</w:t>
      </w:r>
    </w:p>
    <w:p w14:paraId="772C2D8C">
      <w:pPr>
        <w:pStyle w:val="6"/>
        <w:ind w:firstLine="562" w:firstLineChars="200"/>
        <w:rPr>
          <w:b/>
          <w:bCs/>
        </w:rPr>
      </w:pPr>
      <w:r>
        <w:rPr>
          <w:rFonts w:hint="eastAsia" w:ascii="仿宋" w:hAnsi="仿宋" w:eastAsia="仿宋"/>
          <w:b/>
          <w:sz w:val="28"/>
          <w:szCs w:val="28"/>
        </w:rPr>
        <w:t>有效投标人不低于3家的：</w:t>
      </w:r>
    </w:p>
    <w:p w14:paraId="36F035C0">
      <w:pPr>
        <w:spacing w:line="360" w:lineRule="auto"/>
        <w:ind w:firstLine="600" w:firstLineChars="200"/>
        <w:rPr>
          <w:rFonts w:hint="default" w:eastAsia="宋体"/>
          <w:lang w:val="en-US" w:eastAsia="zh-CN"/>
        </w:rPr>
      </w:pPr>
      <w:r>
        <w:rPr>
          <w:rFonts w:hint="eastAsia" w:ascii="仿宋" w:hAnsi="仿宋" w:eastAsia="仿宋" w:cs="仿宋"/>
          <w:sz w:val="30"/>
          <w:szCs w:val="30"/>
          <w:lang w:val="en-US" w:eastAsia="zh-CN"/>
        </w:rPr>
        <w:t>由评标委员会根据评分标准进行综合打分，</w:t>
      </w:r>
      <w:r>
        <w:rPr>
          <w:rFonts w:hint="eastAsia" w:ascii="仿宋" w:hAnsi="仿宋" w:eastAsia="仿宋" w:cs="仿宋"/>
          <w:sz w:val="30"/>
          <w:szCs w:val="30"/>
        </w:rPr>
        <w:t>确定排名第一的中标候选人为中标人。排名第一的中标候选人放弃中标，或者确实有重大实质性问题，经评标委员会评审或招标委托人认可后，可以废除第一中标候选人中标人资格。招标委托人可以确定排名第二的中标候选人为中标人，也可以重新招标。</w:t>
      </w:r>
    </w:p>
    <w:p w14:paraId="3D47CDA7">
      <w:pPr>
        <w:spacing w:line="360" w:lineRule="auto"/>
        <w:ind w:firstLine="562" w:firstLineChars="200"/>
        <w:rPr>
          <w:rFonts w:ascii="仿宋" w:hAnsi="仿宋" w:eastAsia="仿宋"/>
          <w:b/>
          <w:sz w:val="28"/>
          <w:szCs w:val="28"/>
        </w:rPr>
      </w:pPr>
      <w:r>
        <w:rPr>
          <w:rFonts w:hint="eastAsia" w:ascii="仿宋" w:hAnsi="仿宋" w:eastAsia="仿宋"/>
          <w:b/>
          <w:sz w:val="28"/>
          <w:szCs w:val="28"/>
        </w:rPr>
        <w:t>有效投标人低于3家的：</w:t>
      </w:r>
    </w:p>
    <w:p w14:paraId="7C6BFF4E">
      <w:pPr>
        <w:spacing w:line="360" w:lineRule="auto"/>
        <w:ind w:firstLine="570"/>
        <w:rPr>
          <w:rFonts w:ascii="仿宋" w:hAnsi="仿宋" w:eastAsia="仿宋"/>
          <w:sz w:val="28"/>
          <w:szCs w:val="28"/>
        </w:rPr>
      </w:pPr>
      <w:r>
        <w:rPr>
          <w:rFonts w:hint="eastAsia" w:ascii="仿宋" w:hAnsi="仿宋" w:eastAsia="仿宋"/>
          <w:sz w:val="28"/>
          <w:szCs w:val="28"/>
        </w:rPr>
        <w:t>最低投标价不低于10万元的做流标处理；最低投标价低于10万元的，由评委直接定性评价是否接受最低价产品中标，以投票简单多数为准；如果价格一样的，应选择参数最优的或流标处理。</w:t>
      </w:r>
    </w:p>
    <w:p w14:paraId="1E295E65">
      <w:pPr>
        <w:spacing w:line="360" w:lineRule="auto"/>
        <w:ind w:firstLine="562" w:firstLineChars="200"/>
      </w:pPr>
      <w:r>
        <w:rPr>
          <w:rFonts w:hint="eastAsia" w:ascii="仿宋" w:hAnsi="仿宋" w:eastAsia="仿宋"/>
          <w:b/>
          <w:sz w:val="28"/>
          <w:szCs w:val="28"/>
        </w:rPr>
        <w:t>（</w:t>
      </w:r>
      <w:r>
        <w:rPr>
          <w:rFonts w:hint="eastAsia" w:ascii="仿宋" w:hAnsi="仿宋" w:eastAsia="仿宋"/>
          <w:b/>
          <w:bCs/>
          <w:sz w:val="28"/>
          <w:szCs w:val="28"/>
        </w:rPr>
        <w:t>2）</w:t>
      </w:r>
      <w:r>
        <w:rPr>
          <w:rFonts w:hint="eastAsia" w:ascii="仿宋" w:hAnsi="仿宋" w:eastAsia="仿宋"/>
          <w:b/>
          <w:bCs/>
          <w:sz w:val="28"/>
          <w:szCs w:val="28"/>
          <w:lang w:val="en-US" w:eastAsia="zh-CN"/>
        </w:rPr>
        <w:t>比</w:t>
      </w:r>
      <w:r>
        <w:rPr>
          <w:rFonts w:hint="eastAsia" w:ascii="仿宋" w:hAnsi="仿宋" w:eastAsia="仿宋"/>
          <w:b/>
          <w:bCs/>
          <w:sz w:val="28"/>
          <w:szCs w:val="28"/>
        </w:rPr>
        <w:t>价法</w:t>
      </w:r>
    </w:p>
    <w:p w14:paraId="17D38501">
      <w:pPr>
        <w:pStyle w:val="6"/>
        <w:ind w:firstLine="562" w:firstLineChars="200"/>
        <w:rPr>
          <w:b/>
          <w:bCs/>
        </w:rPr>
      </w:pPr>
      <w:r>
        <w:rPr>
          <w:rFonts w:hint="eastAsia" w:ascii="仿宋" w:hAnsi="仿宋" w:eastAsia="仿宋"/>
          <w:b/>
          <w:sz w:val="28"/>
          <w:szCs w:val="28"/>
        </w:rPr>
        <w:t>有效投标人不低于3家的：</w:t>
      </w:r>
    </w:p>
    <w:p w14:paraId="58BEEA39">
      <w:pPr>
        <w:pStyle w:val="17"/>
        <w:keepNext w:val="0"/>
        <w:keepLines w:val="0"/>
        <w:widowControl/>
        <w:suppressLineNumbers w:val="0"/>
        <w:spacing w:before="0" w:beforeAutospacing="0" w:after="0" w:afterAutospacing="0" w:line="580" w:lineRule="atLeast"/>
        <w:ind w:left="0" w:right="0" w:firstLine="602"/>
        <w:jc w:val="left"/>
        <w:rPr>
          <w:rFonts w:hint="eastAsia" w:ascii="仿宋" w:hAnsi="仿宋" w:eastAsia="仿宋" w:cs="仿宋"/>
          <w:i w:val="0"/>
          <w:iCs w:val="0"/>
          <w:caps w:val="0"/>
          <w:color w:val="000000"/>
          <w:spacing w:val="0"/>
          <w:sz w:val="30"/>
          <w:szCs w:val="30"/>
        </w:rPr>
      </w:pPr>
      <w:r>
        <w:rPr>
          <w:rFonts w:hint="eastAsia" w:ascii="仿宋" w:hAnsi="仿宋" w:eastAsia="仿宋" w:cs="仿宋"/>
          <w:i w:val="0"/>
          <w:iCs w:val="0"/>
          <w:caps w:val="0"/>
          <w:color w:val="000000"/>
          <w:spacing w:val="0"/>
          <w:sz w:val="30"/>
          <w:szCs w:val="30"/>
        </w:rPr>
        <w:t>组织相关专家现场拆封并读取各公司报价，符合所有</w:t>
      </w:r>
      <w:r>
        <w:rPr>
          <w:rFonts w:hint="eastAsia" w:ascii="仿宋" w:hAnsi="仿宋" w:eastAsia="仿宋" w:cs="仿宋"/>
          <w:i w:val="0"/>
          <w:iCs w:val="0"/>
          <w:caps w:val="0"/>
          <w:color w:val="000000"/>
          <w:spacing w:val="0"/>
          <w:sz w:val="30"/>
          <w:szCs w:val="30"/>
          <w:lang w:val="en-US" w:eastAsia="zh-CN"/>
        </w:rPr>
        <w:t>招标</w:t>
      </w:r>
      <w:r>
        <w:rPr>
          <w:rFonts w:hint="eastAsia" w:ascii="仿宋" w:hAnsi="仿宋" w:eastAsia="仿宋" w:cs="仿宋"/>
          <w:i w:val="0"/>
          <w:iCs w:val="0"/>
          <w:caps w:val="0"/>
          <w:color w:val="000000"/>
          <w:spacing w:val="0"/>
          <w:sz w:val="30"/>
          <w:szCs w:val="30"/>
        </w:rPr>
        <w:t>要求前提下，按公司每个产品报价从低到高顺序排序选取前三名</w:t>
      </w:r>
      <w:r>
        <w:rPr>
          <w:rFonts w:hint="eastAsia" w:ascii="仿宋" w:hAnsi="仿宋" w:eastAsia="仿宋" w:cs="仿宋"/>
          <w:i w:val="0"/>
          <w:iCs w:val="0"/>
          <w:caps w:val="0"/>
          <w:color w:val="000000"/>
          <w:spacing w:val="0"/>
          <w:sz w:val="30"/>
          <w:szCs w:val="30"/>
          <w:lang w:val="en-US" w:eastAsia="zh-CN"/>
        </w:rPr>
        <w:t>为第一中标人、第二中标人和第三中标人，并与第一中标人</w:t>
      </w:r>
      <w:r>
        <w:rPr>
          <w:rFonts w:hint="eastAsia" w:ascii="仿宋" w:hAnsi="仿宋" w:eastAsia="仿宋" w:cs="仿宋"/>
          <w:i w:val="0"/>
          <w:iCs w:val="0"/>
          <w:caps w:val="0"/>
          <w:color w:val="000000"/>
          <w:spacing w:val="0"/>
          <w:sz w:val="30"/>
          <w:szCs w:val="30"/>
        </w:rPr>
        <w:t>签订协议供货合同，</w:t>
      </w:r>
      <w:r>
        <w:rPr>
          <w:rFonts w:hint="eastAsia" w:ascii="仿宋" w:hAnsi="仿宋" w:eastAsia="仿宋" w:cs="仿宋"/>
          <w:i w:val="0"/>
          <w:iCs w:val="0"/>
          <w:caps w:val="0"/>
          <w:color w:val="000000"/>
          <w:spacing w:val="0"/>
          <w:sz w:val="30"/>
          <w:szCs w:val="30"/>
          <w:lang w:val="en-US" w:eastAsia="zh-CN"/>
        </w:rPr>
        <w:t>如果第一中标人无法供货，则重新招标或由第二中标人供货，以此类推。</w:t>
      </w:r>
      <w:r>
        <w:rPr>
          <w:rFonts w:hint="eastAsia" w:ascii="仿宋" w:hAnsi="仿宋" w:eastAsia="仿宋" w:cs="仿宋"/>
          <w:i w:val="0"/>
          <w:iCs w:val="0"/>
          <w:caps w:val="0"/>
          <w:color w:val="000000"/>
          <w:spacing w:val="0"/>
          <w:sz w:val="30"/>
          <w:szCs w:val="30"/>
        </w:rPr>
        <w:t>对于明显不合理的报价，</w:t>
      </w:r>
      <w:r>
        <w:rPr>
          <w:rFonts w:hint="eastAsia" w:ascii="仿宋" w:hAnsi="仿宋" w:eastAsia="仿宋" w:cs="仿宋"/>
          <w:i w:val="0"/>
          <w:iCs w:val="0"/>
          <w:caps w:val="0"/>
          <w:color w:val="000000"/>
          <w:spacing w:val="0"/>
          <w:sz w:val="30"/>
          <w:szCs w:val="30"/>
          <w:lang w:val="en-US" w:eastAsia="zh-CN"/>
        </w:rPr>
        <w:t>专家</w:t>
      </w:r>
      <w:r>
        <w:rPr>
          <w:rFonts w:hint="eastAsia" w:ascii="仿宋" w:hAnsi="仿宋" w:eastAsia="仿宋" w:cs="仿宋"/>
          <w:i w:val="0"/>
          <w:iCs w:val="0"/>
          <w:caps w:val="0"/>
          <w:color w:val="000000"/>
          <w:spacing w:val="0"/>
          <w:sz w:val="30"/>
          <w:szCs w:val="30"/>
        </w:rPr>
        <w:t>组有权做出不予受理决定。</w:t>
      </w:r>
    </w:p>
    <w:p w14:paraId="3C84AEEC">
      <w:pPr>
        <w:spacing w:line="360" w:lineRule="auto"/>
        <w:ind w:firstLine="562" w:firstLineChars="200"/>
        <w:rPr>
          <w:rFonts w:ascii="仿宋" w:hAnsi="仿宋" w:eastAsia="仿宋"/>
          <w:b/>
          <w:sz w:val="28"/>
          <w:szCs w:val="28"/>
        </w:rPr>
      </w:pPr>
      <w:r>
        <w:rPr>
          <w:rFonts w:hint="eastAsia" w:ascii="仿宋" w:hAnsi="仿宋" w:eastAsia="仿宋"/>
          <w:b/>
          <w:sz w:val="28"/>
          <w:szCs w:val="28"/>
        </w:rPr>
        <w:t>有效投标人低于3家的：</w:t>
      </w:r>
    </w:p>
    <w:p w14:paraId="1E278E66">
      <w:pPr>
        <w:spacing w:line="360" w:lineRule="auto"/>
        <w:ind w:firstLine="570"/>
        <w:rPr>
          <w:rFonts w:hint="eastAsia"/>
        </w:rPr>
      </w:pPr>
      <w:r>
        <w:rPr>
          <w:rFonts w:hint="eastAsia" w:ascii="仿宋" w:hAnsi="仿宋" w:eastAsia="仿宋" w:cs="仿宋"/>
          <w:i w:val="0"/>
          <w:iCs w:val="0"/>
          <w:caps w:val="0"/>
          <w:color w:val="000000"/>
          <w:spacing w:val="0"/>
          <w:kern w:val="0"/>
          <w:sz w:val="30"/>
          <w:szCs w:val="30"/>
          <w:lang w:val="en-US" w:eastAsia="zh-CN" w:bidi="ar"/>
        </w:rPr>
        <w:t>符合参数条件且最低总价低于10万的，由评委直接定性评价是否符合接受最低价产品中标，以投票简单多数为准；如果价格一样的，应选择参数最优的或流标处理。符合参数条件且最低总价不低于10万的流标处理。</w:t>
      </w:r>
    </w:p>
    <w:p w14:paraId="39B81554">
      <w:pPr>
        <w:spacing w:line="360" w:lineRule="auto"/>
        <w:rPr>
          <w:rFonts w:hint="default" w:ascii="仿宋" w:hAnsi="仿宋" w:eastAsia="仿宋"/>
          <w:sz w:val="28"/>
          <w:szCs w:val="28"/>
          <w:lang w:val="en-US" w:eastAsia="zh-CN"/>
        </w:rPr>
      </w:pPr>
      <w:r>
        <w:rPr>
          <w:rFonts w:hint="eastAsia" w:ascii="仿宋" w:hAnsi="仿宋" w:eastAsia="仿宋"/>
          <w:b/>
          <w:sz w:val="30"/>
          <w:szCs w:val="30"/>
        </w:rPr>
        <w:t>3.9.</w:t>
      </w:r>
      <w:r>
        <w:rPr>
          <w:rFonts w:hint="eastAsia" w:ascii="仿宋" w:hAnsi="仿宋" w:eastAsia="仿宋"/>
          <w:b/>
          <w:sz w:val="30"/>
          <w:szCs w:val="30"/>
          <w:lang w:val="en-US" w:eastAsia="zh-CN"/>
        </w:rPr>
        <w:t>7.评分标准</w:t>
      </w:r>
    </w:p>
    <w:tbl>
      <w:tblPr>
        <w:tblStyle w:val="20"/>
        <w:tblW w:w="96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00"/>
        <w:gridCol w:w="8644"/>
      </w:tblGrid>
      <w:tr w14:paraId="42F77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6" w:hRule="atLeast"/>
          <w:jc w:val="center"/>
        </w:trPr>
        <w:tc>
          <w:tcPr>
            <w:tcW w:w="1000" w:type="dxa"/>
            <w:vAlign w:val="center"/>
          </w:tcPr>
          <w:p w14:paraId="3BABAB4A">
            <w:pPr>
              <w:keepNext w:val="0"/>
              <w:keepLines w:val="0"/>
              <w:pageBreakBefore w:val="0"/>
              <w:kinsoku/>
              <w:wordWrap/>
              <w:overflowPunct/>
              <w:topLinePunct w:val="0"/>
              <w:autoSpaceDE w:val="0"/>
              <w:autoSpaceDN w:val="0"/>
              <w:bidi w:val="0"/>
              <w:adjustRightInd w:val="0"/>
              <w:spacing w:line="360" w:lineRule="auto"/>
              <w:ind w:left="0" w:leftChars="0" w:right="0" w:firstLine="68" w:firstLineChars="28"/>
              <w:jc w:val="center"/>
              <w:textAlignment w:val="auto"/>
              <w:rPr>
                <w:rFonts w:ascii="仿宋" w:hAnsi="仿宋" w:eastAsia="仿宋"/>
                <w:b/>
                <w:color w:val="000000"/>
                <w:spacing w:val="1"/>
                <w:kern w:val="0"/>
                <w:sz w:val="24"/>
              </w:rPr>
            </w:pPr>
            <w:r>
              <w:rPr>
                <w:rFonts w:hint="eastAsia" w:ascii="仿宋" w:hAnsi="仿宋" w:eastAsia="仿宋"/>
                <w:b/>
                <w:color w:val="000000"/>
                <w:spacing w:val="1"/>
                <w:kern w:val="0"/>
                <w:sz w:val="24"/>
              </w:rPr>
              <w:t>评分标准</w:t>
            </w:r>
          </w:p>
        </w:tc>
        <w:tc>
          <w:tcPr>
            <w:tcW w:w="8644" w:type="dxa"/>
            <w:vAlign w:val="center"/>
          </w:tcPr>
          <w:p w14:paraId="56239016">
            <w:pPr>
              <w:keepNext w:val="0"/>
              <w:keepLines w:val="0"/>
              <w:pageBreakBefore w:val="0"/>
              <w:kinsoku/>
              <w:wordWrap/>
              <w:overflowPunct/>
              <w:topLinePunct w:val="0"/>
              <w:autoSpaceDE w:val="0"/>
              <w:autoSpaceDN w:val="0"/>
              <w:bidi w:val="0"/>
              <w:adjustRightInd w:val="0"/>
              <w:spacing w:line="360" w:lineRule="auto"/>
              <w:ind w:left="0" w:leftChars="0" w:right="0" w:firstLine="68" w:firstLineChars="28"/>
              <w:jc w:val="center"/>
              <w:textAlignment w:val="auto"/>
              <w:rPr>
                <w:rFonts w:ascii="仿宋" w:hAnsi="仿宋" w:eastAsia="仿宋"/>
                <w:b/>
                <w:color w:val="000000"/>
                <w:spacing w:val="1"/>
                <w:kern w:val="0"/>
                <w:sz w:val="24"/>
              </w:rPr>
            </w:pPr>
            <w:r>
              <w:rPr>
                <w:rFonts w:hint="eastAsia" w:ascii="仿宋" w:hAnsi="仿宋" w:eastAsia="仿宋"/>
                <w:b/>
                <w:color w:val="000000"/>
                <w:spacing w:val="1"/>
                <w:kern w:val="0"/>
                <w:sz w:val="24"/>
              </w:rPr>
              <w:t>评分因素</w:t>
            </w:r>
          </w:p>
        </w:tc>
      </w:tr>
      <w:tr w14:paraId="52199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65" w:hRule="atLeast"/>
          <w:jc w:val="center"/>
        </w:trPr>
        <w:tc>
          <w:tcPr>
            <w:tcW w:w="1000" w:type="dxa"/>
            <w:vAlign w:val="center"/>
          </w:tcPr>
          <w:p w14:paraId="757A6200">
            <w:pPr>
              <w:keepNext w:val="0"/>
              <w:keepLines w:val="0"/>
              <w:pageBreakBefore w:val="0"/>
              <w:kinsoku/>
              <w:wordWrap/>
              <w:overflowPunct/>
              <w:topLinePunct w:val="0"/>
              <w:autoSpaceDE w:val="0"/>
              <w:autoSpaceDN w:val="0"/>
              <w:bidi w:val="0"/>
              <w:adjustRightInd w:val="0"/>
              <w:spacing w:line="360" w:lineRule="auto"/>
              <w:ind w:left="14" w:leftChars="0" w:right="0" w:hanging="14" w:hangingChars="6"/>
              <w:jc w:val="center"/>
              <w:textAlignment w:val="auto"/>
              <w:rPr>
                <w:rFonts w:ascii="仿宋" w:hAnsi="仿宋" w:eastAsia="仿宋"/>
                <w:color w:val="000000"/>
                <w:spacing w:val="1"/>
                <w:kern w:val="0"/>
                <w:sz w:val="24"/>
              </w:rPr>
            </w:pPr>
            <w:r>
              <w:rPr>
                <w:rFonts w:hint="eastAsia" w:ascii="仿宋" w:hAnsi="仿宋" w:eastAsia="仿宋"/>
                <w:color w:val="000000"/>
                <w:spacing w:val="1"/>
                <w:kern w:val="0"/>
                <w:sz w:val="24"/>
              </w:rPr>
              <w:t>投标报价（</w:t>
            </w:r>
            <w:r>
              <w:rPr>
                <w:rFonts w:hint="eastAsia" w:ascii="仿宋" w:hAnsi="仿宋" w:eastAsia="仿宋"/>
                <w:color w:val="000000"/>
                <w:spacing w:val="1"/>
                <w:kern w:val="0"/>
                <w:sz w:val="24"/>
                <w:lang w:val="en-US" w:eastAsia="zh-CN"/>
              </w:rPr>
              <w:t>2</w:t>
            </w:r>
            <w:r>
              <w:rPr>
                <w:rFonts w:ascii="仿宋" w:hAnsi="仿宋" w:eastAsia="仿宋"/>
                <w:color w:val="000000"/>
                <w:spacing w:val="1"/>
                <w:kern w:val="0"/>
                <w:sz w:val="24"/>
              </w:rPr>
              <w:t>0</w:t>
            </w:r>
            <w:r>
              <w:rPr>
                <w:rFonts w:hint="eastAsia" w:ascii="仿宋" w:hAnsi="仿宋" w:eastAsia="仿宋"/>
                <w:color w:val="000000"/>
                <w:spacing w:val="1"/>
                <w:kern w:val="0"/>
                <w:sz w:val="24"/>
              </w:rPr>
              <w:t>分）</w:t>
            </w:r>
          </w:p>
        </w:tc>
        <w:tc>
          <w:tcPr>
            <w:tcW w:w="8644" w:type="dxa"/>
            <w:vAlign w:val="center"/>
          </w:tcPr>
          <w:p w14:paraId="5D710678">
            <w:pPr>
              <w:keepNext w:val="0"/>
              <w:keepLines w:val="0"/>
              <w:pageBreakBefore w:val="0"/>
              <w:kinsoku/>
              <w:wordWrap/>
              <w:overflowPunct/>
              <w:topLinePunct w:val="0"/>
              <w:autoSpaceDE w:val="0"/>
              <w:autoSpaceDN w:val="0"/>
              <w:bidi w:val="0"/>
              <w:adjustRightInd w:val="0"/>
              <w:spacing w:line="360" w:lineRule="auto"/>
              <w:ind w:left="0" w:leftChars="0" w:right="0" w:firstLine="484" w:firstLineChars="200"/>
              <w:textAlignment w:val="auto"/>
              <w:rPr>
                <w:rFonts w:ascii="仿宋" w:hAnsi="仿宋" w:eastAsia="仿宋"/>
                <w:color w:val="000000"/>
                <w:spacing w:val="1"/>
                <w:kern w:val="0"/>
                <w:sz w:val="24"/>
              </w:rPr>
            </w:pPr>
            <w:r>
              <w:rPr>
                <w:rFonts w:hint="eastAsia" w:ascii="仿宋" w:hAnsi="仿宋" w:eastAsia="仿宋"/>
                <w:color w:val="000000"/>
                <w:spacing w:val="1"/>
                <w:kern w:val="0"/>
                <w:sz w:val="24"/>
              </w:rPr>
              <w:t>满足招标文件要求且投标价格最低的投标报价为评标基准价，其价格分为满分</w:t>
            </w:r>
            <w:r>
              <w:rPr>
                <w:rFonts w:hint="eastAsia" w:ascii="仿宋" w:hAnsi="仿宋" w:eastAsia="仿宋"/>
                <w:color w:val="000000"/>
                <w:spacing w:val="1"/>
                <w:kern w:val="0"/>
                <w:sz w:val="24"/>
                <w:lang w:val="en-US" w:eastAsia="zh-CN"/>
              </w:rPr>
              <w:t>2</w:t>
            </w:r>
            <w:r>
              <w:rPr>
                <w:rFonts w:ascii="仿宋" w:hAnsi="仿宋" w:eastAsia="仿宋"/>
                <w:color w:val="000000"/>
                <w:spacing w:val="1"/>
                <w:kern w:val="0"/>
                <w:sz w:val="24"/>
              </w:rPr>
              <w:t>0</w:t>
            </w:r>
            <w:r>
              <w:rPr>
                <w:rFonts w:hint="eastAsia" w:ascii="仿宋" w:hAnsi="仿宋" w:eastAsia="仿宋"/>
                <w:color w:val="000000"/>
                <w:spacing w:val="1"/>
                <w:kern w:val="0"/>
                <w:sz w:val="24"/>
              </w:rPr>
              <w:t>分。其他投标人的价格分统一按照下列公式计算：计算公式为：价格分</w:t>
            </w:r>
            <w:r>
              <w:rPr>
                <w:rFonts w:ascii="仿宋" w:hAnsi="仿宋" w:eastAsia="仿宋"/>
                <w:color w:val="000000"/>
                <w:spacing w:val="1"/>
                <w:kern w:val="0"/>
                <w:sz w:val="24"/>
              </w:rPr>
              <w:t>=</w:t>
            </w:r>
            <w:r>
              <w:rPr>
                <w:rFonts w:hint="eastAsia" w:ascii="仿宋" w:hAnsi="仿宋" w:eastAsia="仿宋"/>
                <w:color w:val="000000"/>
                <w:spacing w:val="1"/>
                <w:kern w:val="0"/>
                <w:sz w:val="24"/>
                <w:lang w:val="en-US" w:eastAsia="zh-CN"/>
              </w:rPr>
              <w:t>2</w:t>
            </w:r>
            <w:r>
              <w:rPr>
                <w:rFonts w:ascii="仿宋" w:hAnsi="仿宋" w:eastAsia="仿宋"/>
                <w:color w:val="000000"/>
                <w:spacing w:val="1"/>
                <w:kern w:val="0"/>
                <w:sz w:val="24"/>
              </w:rPr>
              <w:t>0</w:t>
            </w:r>
            <w:r>
              <w:rPr>
                <w:rFonts w:hint="eastAsia" w:ascii="仿宋" w:hAnsi="仿宋" w:eastAsia="仿宋"/>
                <w:color w:val="000000"/>
                <w:spacing w:val="1"/>
                <w:kern w:val="0"/>
                <w:sz w:val="24"/>
              </w:rPr>
              <w:t>×（基准价</w:t>
            </w:r>
            <w:r>
              <w:rPr>
                <w:rFonts w:ascii="仿宋" w:hAnsi="仿宋" w:eastAsia="仿宋"/>
                <w:color w:val="000000"/>
                <w:spacing w:val="1"/>
                <w:kern w:val="0"/>
                <w:sz w:val="24"/>
              </w:rPr>
              <w:t>/</w:t>
            </w:r>
            <w:r>
              <w:rPr>
                <w:rFonts w:hint="eastAsia" w:ascii="仿宋" w:hAnsi="仿宋" w:eastAsia="仿宋"/>
                <w:color w:val="000000"/>
                <w:spacing w:val="1"/>
                <w:kern w:val="0"/>
                <w:sz w:val="24"/>
              </w:rPr>
              <w:t>投标价），保留</w:t>
            </w:r>
            <w:r>
              <w:rPr>
                <w:rFonts w:ascii="仿宋" w:hAnsi="仿宋" w:eastAsia="仿宋"/>
                <w:color w:val="000000"/>
                <w:spacing w:val="1"/>
                <w:kern w:val="0"/>
                <w:sz w:val="24"/>
              </w:rPr>
              <w:t>2</w:t>
            </w:r>
            <w:r>
              <w:rPr>
                <w:rFonts w:hint="eastAsia" w:ascii="仿宋" w:hAnsi="仿宋" w:eastAsia="仿宋"/>
                <w:color w:val="000000"/>
                <w:spacing w:val="1"/>
                <w:kern w:val="0"/>
                <w:sz w:val="24"/>
              </w:rPr>
              <w:t>位小数。</w:t>
            </w:r>
          </w:p>
        </w:tc>
      </w:tr>
      <w:tr w14:paraId="2889C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4" w:hRule="atLeast"/>
          <w:jc w:val="center"/>
        </w:trPr>
        <w:tc>
          <w:tcPr>
            <w:tcW w:w="1000" w:type="dxa"/>
            <w:vAlign w:val="center"/>
          </w:tcPr>
          <w:p w14:paraId="4FB54748">
            <w:pPr>
              <w:keepNext w:val="0"/>
              <w:keepLines w:val="0"/>
              <w:pageBreakBefore w:val="0"/>
              <w:kinsoku/>
              <w:wordWrap/>
              <w:overflowPunct/>
              <w:topLinePunct w:val="0"/>
              <w:autoSpaceDE w:val="0"/>
              <w:autoSpaceDN w:val="0"/>
              <w:bidi w:val="0"/>
              <w:adjustRightInd w:val="0"/>
              <w:spacing w:line="360" w:lineRule="auto"/>
              <w:ind w:left="0" w:leftChars="0" w:right="0"/>
              <w:textAlignment w:val="auto"/>
              <w:rPr>
                <w:rFonts w:hint="eastAsia" w:ascii="仿宋" w:hAnsi="仿宋" w:eastAsia="仿宋"/>
                <w:color w:val="000000"/>
                <w:spacing w:val="1"/>
                <w:kern w:val="0"/>
                <w:sz w:val="24"/>
                <w:lang w:val="en-US" w:eastAsia="zh-CN"/>
              </w:rPr>
            </w:pPr>
            <w:r>
              <w:rPr>
                <w:rFonts w:hint="eastAsia" w:ascii="仿宋" w:hAnsi="仿宋" w:eastAsia="仿宋"/>
                <w:color w:val="000000"/>
                <w:spacing w:val="1"/>
                <w:kern w:val="0"/>
                <w:sz w:val="24"/>
                <w:lang w:val="en-US" w:eastAsia="zh-CN"/>
              </w:rPr>
              <w:t>技术部分（56分）</w:t>
            </w:r>
          </w:p>
        </w:tc>
        <w:tc>
          <w:tcPr>
            <w:tcW w:w="8644" w:type="dxa"/>
            <w:vAlign w:val="center"/>
          </w:tcPr>
          <w:p w14:paraId="4FE261EF">
            <w:pPr>
              <w:snapToGrid w:val="0"/>
              <w:spacing w:line="360" w:lineRule="auto"/>
              <w:ind w:firstLine="484" w:firstLineChars="200"/>
              <w:rPr>
                <w:rFonts w:hint="eastAsia" w:ascii="仿宋" w:hAnsi="仿宋" w:eastAsia="仿宋"/>
                <w:spacing w:val="1"/>
                <w:kern w:val="0"/>
                <w:sz w:val="24"/>
                <w:lang w:val="en-US" w:eastAsia="zh-CN"/>
              </w:rPr>
            </w:pPr>
            <w:r>
              <w:rPr>
                <w:rFonts w:hint="eastAsia" w:ascii="仿宋" w:hAnsi="仿宋" w:eastAsia="仿宋"/>
                <w:spacing w:val="1"/>
                <w:kern w:val="0"/>
                <w:sz w:val="24"/>
                <w:lang w:val="en-US" w:eastAsia="zh-CN"/>
              </w:rPr>
              <w:t>根据投标文件与招标文件要求对服务标准的（未标记“**”的技术参数）偏离情况进行评分。</w:t>
            </w:r>
          </w:p>
          <w:p w14:paraId="4F603F04">
            <w:pPr>
              <w:keepNext w:val="0"/>
              <w:keepLines w:val="0"/>
              <w:pageBreakBefore w:val="0"/>
              <w:kinsoku/>
              <w:wordWrap/>
              <w:overflowPunct/>
              <w:topLinePunct w:val="0"/>
              <w:bidi w:val="0"/>
              <w:spacing w:line="360" w:lineRule="auto"/>
              <w:ind w:left="0" w:leftChars="0" w:right="0"/>
              <w:textAlignment w:val="auto"/>
              <w:rPr>
                <w:rFonts w:hint="default" w:ascii="仿宋" w:hAnsi="仿宋" w:eastAsia="仿宋" w:cs="Times New Roman"/>
                <w:b/>
                <w:bCs/>
                <w:color w:val="000000"/>
                <w:spacing w:val="1"/>
                <w:kern w:val="0"/>
                <w:sz w:val="24"/>
                <w:szCs w:val="24"/>
                <w:lang w:val="en-US" w:eastAsia="zh-CN" w:bidi="ar-SA"/>
              </w:rPr>
            </w:pPr>
            <w:r>
              <w:rPr>
                <w:rFonts w:hint="eastAsia" w:ascii="仿宋" w:hAnsi="仿宋" w:eastAsia="仿宋"/>
                <w:spacing w:val="1"/>
                <w:kern w:val="0"/>
                <w:sz w:val="24"/>
                <w:lang w:val="en-US" w:eastAsia="zh-CN"/>
              </w:rPr>
              <w:t>全部满足招标文件要求的得满分；与招标文件要求有非实质性负偏离的（以投标文件偏离表载明的为准），有一项扣8分，扣完为止，最高得56分。（同一项参数不重复扣分）</w:t>
            </w:r>
          </w:p>
        </w:tc>
      </w:tr>
      <w:tr w14:paraId="4F548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12" w:hRule="atLeast"/>
          <w:jc w:val="center"/>
        </w:trPr>
        <w:tc>
          <w:tcPr>
            <w:tcW w:w="1000" w:type="dxa"/>
            <w:vAlign w:val="center"/>
          </w:tcPr>
          <w:p w14:paraId="11AF1B45">
            <w:pPr>
              <w:keepNext w:val="0"/>
              <w:keepLines w:val="0"/>
              <w:pageBreakBefore w:val="0"/>
              <w:widowControl/>
              <w:suppressLineNumbers w:val="0"/>
              <w:kinsoku/>
              <w:wordWrap/>
              <w:overflowPunct/>
              <w:topLinePunct w:val="0"/>
              <w:autoSpaceDE w:val="0"/>
              <w:autoSpaceDN w:val="0"/>
              <w:bidi w:val="0"/>
              <w:adjustRightInd w:val="0"/>
              <w:spacing w:line="360" w:lineRule="auto"/>
              <w:ind w:left="0" w:leftChars="0" w:right="0"/>
              <w:jc w:val="left"/>
              <w:textAlignment w:val="auto"/>
              <w:rPr>
                <w:rFonts w:hint="eastAsia" w:ascii="仿宋" w:hAnsi="仿宋" w:eastAsia="仿宋" w:cs="仿宋"/>
                <w:color w:val="000000"/>
                <w:spacing w:val="1"/>
                <w:kern w:val="0"/>
                <w:sz w:val="24"/>
                <w:szCs w:val="24"/>
                <w:lang w:val="en-US" w:eastAsia="zh-CN"/>
              </w:rPr>
            </w:pPr>
            <w:r>
              <w:rPr>
                <w:rFonts w:ascii="仿宋" w:hAnsi="仿宋" w:eastAsia="仿宋" w:cs="仿宋"/>
                <w:color w:val="000000"/>
                <w:kern w:val="0"/>
                <w:sz w:val="24"/>
                <w:szCs w:val="24"/>
                <w:lang w:val="en-US" w:eastAsia="zh-CN" w:bidi="ar"/>
              </w:rPr>
              <w:t xml:space="preserve">拟派服务人员 </w:t>
            </w:r>
            <w:r>
              <w:rPr>
                <w:rFonts w:hint="eastAsia" w:ascii="仿宋" w:hAnsi="仿宋" w:eastAsia="仿宋" w:cs="仿宋"/>
                <w:color w:val="000000"/>
                <w:kern w:val="0"/>
                <w:sz w:val="24"/>
                <w:szCs w:val="24"/>
                <w:lang w:val="en-US" w:eastAsia="zh-CN" w:bidi="ar"/>
              </w:rPr>
              <w:t>（5分）</w:t>
            </w:r>
          </w:p>
        </w:tc>
        <w:tc>
          <w:tcPr>
            <w:tcW w:w="8644" w:type="dxa"/>
            <w:vAlign w:val="center"/>
          </w:tcPr>
          <w:p w14:paraId="2B2860C1">
            <w:pPr>
              <w:keepNext w:val="0"/>
              <w:keepLines w:val="0"/>
              <w:widowControl/>
              <w:suppressLineNumbers w:val="0"/>
              <w:ind w:firstLine="480" w:firstLineChars="200"/>
              <w:jc w:val="left"/>
              <w:rPr>
                <w:rFonts w:hint="eastAsia" w:ascii="仿宋" w:hAnsi="仿宋" w:eastAsia="仿宋" w:cs="仿宋"/>
                <w:color w:val="000000"/>
                <w:kern w:val="0"/>
                <w:sz w:val="24"/>
                <w:szCs w:val="24"/>
                <w:lang w:val="en-US" w:eastAsia="zh-CN" w:bidi="ar"/>
              </w:rPr>
            </w:pPr>
            <w:r>
              <w:rPr>
                <w:rFonts w:ascii="仿宋" w:hAnsi="仿宋" w:eastAsia="仿宋" w:cs="仿宋"/>
                <w:color w:val="000000"/>
                <w:kern w:val="0"/>
                <w:sz w:val="24"/>
                <w:szCs w:val="24"/>
                <w:lang w:val="en-US" w:eastAsia="zh-CN" w:bidi="ar"/>
              </w:rPr>
              <w:t>具有 5 年（含 5 年）以上法律服务工作经验的律师，得</w:t>
            </w:r>
            <w:r>
              <w:rPr>
                <w:rFonts w:hint="eastAsia" w:ascii="仿宋" w:hAnsi="仿宋" w:eastAsia="仿宋" w:cs="仿宋"/>
                <w:color w:val="000000"/>
                <w:kern w:val="0"/>
                <w:sz w:val="24"/>
                <w:szCs w:val="24"/>
                <w:lang w:val="en-US" w:eastAsia="zh-CN" w:bidi="ar"/>
              </w:rPr>
              <w:t>3分；具有 15 年（含 15 年）以上法律服务工作经验的律师， 得5分；</w:t>
            </w:r>
          </w:p>
          <w:p w14:paraId="7FDA50B0">
            <w:pPr>
              <w:keepNext w:val="0"/>
              <w:keepLines w:val="0"/>
              <w:widowControl/>
              <w:suppressLineNumbers w:val="0"/>
              <w:ind w:firstLine="480" w:firstLineChars="200"/>
              <w:jc w:val="left"/>
              <w:rPr>
                <w:rFonts w:hint="eastAsia" w:ascii="仿宋" w:hAnsi="仿宋" w:eastAsia="仿宋" w:cs="仿宋"/>
                <w:b w:val="0"/>
                <w:bCs w:val="0"/>
                <w:color w:val="000000"/>
                <w:spacing w:val="1"/>
                <w:kern w:val="0"/>
                <w:sz w:val="24"/>
                <w:szCs w:val="24"/>
                <w:lang w:val="en-US" w:eastAsia="zh-CN" w:bidi="ar-SA"/>
              </w:rPr>
            </w:pPr>
            <w:r>
              <w:rPr>
                <w:rFonts w:hint="eastAsia" w:ascii="仿宋" w:hAnsi="仿宋" w:eastAsia="仿宋" w:cs="仿宋"/>
                <w:color w:val="000000"/>
                <w:kern w:val="0"/>
                <w:sz w:val="24"/>
                <w:szCs w:val="24"/>
                <w:lang w:val="en-US" w:eastAsia="zh-CN" w:bidi="ar"/>
              </w:rPr>
              <w:t>备注：须提供简历、身份证、学历证、法律职业资格证、律师执业证复印件； 未提供证明材料或内容模糊不清的，不予认定</w:t>
            </w:r>
          </w:p>
        </w:tc>
      </w:tr>
      <w:tr w14:paraId="6EA03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2" w:hRule="atLeast"/>
          <w:jc w:val="center"/>
        </w:trPr>
        <w:tc>
          <w:tcPr>
            <w:tcW w:w="1000" w:type="dxa"/>
            <w:vAlign w:val="center"/>
          </w:tcPr>
          <w:p w14:paraId="56AC2B4C">
            <w:pPr>
              <w:keepNext w:val="0"/>
              <w:keepLines w:val="0"/>
              <w:pageBreakBefore w:val="0"/>
              <w:kinsoku/>
              <w:wordWrap/>
              <w:overflowPunct/>
              <w:topLinePunct w:val="0"/>
              <w:autoSpaceDE w:val="0"/>
              <w:autoSpaceDN w:val="0"/>
              <w:bidi w:val="0"/>
              <w:adjustRightInd w:val="0"/>
              <w:spacing w:line="360" w:lineRule="auto"/>
              <w:ind w:left="14" w:leftChars="0" w:right="0" w:hanging="14" w:hangingChars="6"/>
              <w:jc w:val="center"/>
              <w:textAlignment w:val="auto"/>
              <w:rPr>
                <w:rFonts w:hint="eastAsia" w:ascii="仿宋" w:hAnsi="仿宋" w:eastAsia="仿宋"/>
                <w:color w:val="000000"/>
                <w:spacing w:val="1"/>
                <w:kern w:val="0"/>
                <w:sz w:val="24"/>
                <w:lang w:val="en-US" w:eastAsia="zh-CN"/>
              </w:rPr>
            </w:pPr>
            <w:r>
              <w:rPr>
                <w:rFonts w:hint="eastAsia" w:ascii="仿宋" w:hAnsi="仿宋" w:eastAsia="仿宋"/>
                <w:color w:val="000000"/>
                <w:spacing w:val="1"/>
                <w:kern w:val="0"/>
                <w:sz w:val="24"/>
                <w:lang w:val="en-US" w:eastAsia="zh-CN"/>
              </w:rPr>
              <w:t>服务方案（3分）</w:t>
            </w:r>
          </w:p>
          <w:p w14:paraId="1DEB163E">
            <w:pPr>
              <w:keepNext w:val="0"/>
              <w:keepLines w:val="0"/>
              <w:pageBreakBefore w:val="0"/>
              <w:kinsoku/>
              <w:wordWrap/>
              <w:overflowPunct/>
              <w:topLinePunct w:val="0"/>
              <w:autoSpaceDE w:val="0"/>
              <w:autoSpaceDN w:val="0"/>
              <w:bidi w:val="0"/>
              <w:adjustRightInd w:val="0"/>
              <w:spacing w:line="360" w:lineRule="auto"/>
              <w:ind w:left="14" w:leftChars="0" w:right="0" w:hanging="14" w:hangingChars="6"/>
              <w:jc w:val="center"/>
              <w:textAlignment w:val="auto"/>
              <w:rPr>
                <w:rFonts w:hint="eastAsia" w:ascii="仿宋" w:hAnsi="仿宋" w:eastAsia="仿宋"/>
                <w:color w:val="000000"/>
                <w:spacing w:val="1"/>
                <w:kern w:val="0"/>
                <w:sz w:val="24"/>
                <w:lang w:val="en-US" w:eastAsia="zh-CN"/>
              </w:rPr>
            </w:pPr>
          </w:p>
        </w:tc>
        <w:tc>
          <w:tcPr>
            <w:tcW w:w="8644" w:type="dxa"/>
            <w:vAlign w:val="center"/>
          </w:tcPr>
          <w:p w14:paraId="751466F8">
            <w:pPr>
              <w:keepNext w:val="0"/>
              <w:keepLines w:val="0"/>
              <w:pageBreakBefore w:val="0"/>
              <w:kinsoku/>
              <w:wordWrap/>
              <w:overflowPunct/>
              <w:topLinePunct w:val="0"/>
              <w:autoSpaceDE w:val="0"/>
              <w:autoSpaceDN w:val="0"/>
              <w:bidi w:val="0"/>
              <w:adjustRightInd w:val="0"/>
              <w:spacing w:line="360" w:lineRule="auto"/>
              <w:ind w:right="0"/>
              <w:textAlignment w:val="auto"/>
              <w:rPr>
                <w:rFonts w:hint="eastAsia" w:ascii="仿宋" w:hAnsi="仿宋" w:eastAsia="仿宋"/>
                <w:color w:val="000000"/>
                <w:spacing w:val="1"/>
                <w:kern w:val="0"/>
                <w:sz w:val="24"/>
                <w:lang w:val="en-US" w:eastAsia="zh-CN"/>
              </w:rPr>
            </w:pPr>
            <w:r>
              <w:rPr>
                <w:rFonts w:hint="eastAsia" w:ascii="仿宋" w:hAnsi="仿宋" w:eastAsia="仿宋"/>
                <w:color w:val="000000"/>
                <w:spacing w:val="1"/>
                <w:kern w:val="0"/>
                <w:sz w:val="24"/>
                <w:lang w:val="en-US" w:eastAsia="zh-CN"/>
              </w:rPr>
              <w:t xml:space="preserve">   供应商制定的服务方案，内容包含但不限于： ①服务目标；②服务内容；③服务方式。 </w:t>
            </w:r>
          </w:p>
          <w:p w14:paraId="25B499E9">
            <w:pPr>
              <w:keepNext w:val="0"/>
              <w:keepLines w:val="0"/>
              <w:pageBreakBefore w:val="0"/>
              <w:kinsoku/>
              <w:wordWrap/>
              <w:overflowPunct/>
              <w:topLinePunct w:val="0"/>
              <w:autoSpaceDE w:val="0"/>
              <w:autoSpaceDN w:val="0"/>
              <w:bidi w:val="0"/>
              <w:adjustRightInd w:val="0"/>
              <w:spacing w:line="360" w:lineRule="auto"/>
              <w:ind w:right="0" w:firstLine="484" w:firstLineChars="200"/>
              <w:textAlignment w:val="auto"/>
              <w:rPr>
                <w:rFonts w:hint="eastAsia" w:ascii="仿宋" w:hAnsi="仿宋" w:eastAsia="仿宋" w:cs="仿宋"/>
                <w:sz w:val="24"/>
                <w:lang w:val="en-US" w:eastAsia="zh-CN"/>
              </w:rPr>
            </w:pPr>
            <w:r>
              <w:rPr>
                <w:rFonts w:hint="eastAsia" w:ascii="仿宋" w:hAnsi="仿宋" w:eastAsia="仿宋"/>
                <w:color w:val="000000"/>
                <w:spacing w:val="1"/>
                <w:kern w:val="0"/>
                <w:sz w:val="24"/>
                <w:lang w:val="en-US" w:eastAsia="zh-CN"/>
              </w:rPr>
              <w:t>服务方案内容全面，合理可行、满足或优于采购需求的得3分；方案内容全面，比较合理可行、基本满足采购需求的得2分；服务方案内容不完整或者方案不科学合理、可行性差、难以满足采购需求的得1分。未提供方案的不得分。</w:t>
            </w:r>
          </w:p>
        </w:tc>
      </w:tr>
      <w:tr w14:paraId="52293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12" w:hRule="atLeast"/>
          <w:jc w:val="center"/>
        </w:trPr>
        <w:tc>
          <w:tcPr>
            <w:tcW w:w="1000" w:type="dxa"/>
            <w:vAlign w:val="center"/>
          </w:tcPr>
          <w:p w14:paraId="63878051">
            <w:pPr>
              <w:keepNext w:val="0"/>
              <w:keepLines w:val="0"/>
              <w:pageBreakBefore w:val="0"/>
              <w:kinsoku/>
              <w:wordWrap/>
              <w:overflowPunct/>
              <w:topLinePunct w:val="0"/>
              <w:autoSpaceDE w:val="0"/>
              <w:autoSpaceDN w:val="0"/>
              <w:bidi w:val="0"/>
              <w:adjustRightInd w:val="0"/>
              <w:spacing w:line="360" w:lineRule="auto"/>
              <w:ind w:left="14" w:leftChars="0" w:right="0" w:hanging="14" w:hangingChars="6"/>
              <w:jc w:val="center"/>
              <w:textAlignment w:val="auto"/>
              <w:rPr>
                <w:rFonts w:hint="eastAsia" w:ascii="仿宋" w:hAnsi="仿宋" w:eastAsia="仿宋"/>
                <w:color w:val="000000"/>
                <w:spacing w:val="1"/>
                <w:kern w:val="0"/>
                <w:sz w:val="24"/>
                <w:lang w:val="en-US" w:eastAsia="zh-CN"/>
              </w:rPr>
            </w:pPr>
            <w:r>
              <w:rPr>
                <w:rFonts w:hint="eastAsia" w:ascii="仿宋" w:hAnsi="仿宋" w:eastAsia="仿宋"/>
                <w:color w:val="000000"/>
                <w:spacing w:val="1"/>
                <w:kern w:val="0"/>
                <w:sz w:val="24"/>
                <w:lang w:val="en-US" w:eastAsia="zh-CN"/>
              </w:rPr>
              <w:t>保密制度</w:t>
            </w:r>
          </w:p>
          <w:p w14:paraId="30BBB78C">
            <w:pPr>
              <w:keepNext w:val="0"/>
              <w:keepLines w:val="0"/>
              <w:pageBreakBefore w:val="0"/>
              <w:kinsoku/>
              <w:wordWrap/>
              <w:overflowPunct/>
              <w:topLinePunct w:val="0"/>
              <w:autoSpaceDE w:val="0"/>
              <w:autoSpaceDN w:val="0"/>
              <w:bidi w:val="0"/>
              <w:adjustRightInd w:val="0"/>
              <w:spacing w:line="360" w:lineRule="auto"/>
              <w:ind w:left="14" w:leftChars="0" w:right="0" w:hanging="14" w:hangingChars="6"/>
              <w:jc w:val="center"/>
              <w:textAlignment w:val="auto"/>
              <w:rPr>
                <w:rFonts w:hint="eastAsia" w:ascii="仿宋" w:hAnsi="仿宋" w:eastAsia="仿宋"/>
                <w:color w:val="000000"/>
                <w:spacing w:val="1"/>
                <w:kern w:val="0"/>
                <w:sz w:val="24"/>
              </w:rPr>
            </w:pPr>
            <w:r>
              <w:rPr>
                <w:rFonts w:hint="eastAsia" w:ascii="仿宋" w:hAnsi="仿宋" w:eastAsia="仿宋"/>
                <w:color w:val="000000"/>
                <w:spacing w:val="1"/>
                <w:kern w:val="0"/>
                <w:sz w:val="24"/>
                <w:lang w:val="en-US" w:eastAsia="zh-CN"/>
              </w:rPr>
              <w:t>和措施</w:t>
            </w:r>
          </w:p>
          <w:p w14:paraId="2ED84026">
            <w:pPr>
              <w:keepNext w:val="0"/>
              <w:keepLines w:val="0"/>
              <w:pageBreakBefore w:val="0"/>
              <w:kinsoku/>
              <w:wordWrap/>
              <w:overflowPunct/>
              <w:topLinePunct w:val="0"/>
              <w:autoSpaceDE w:val="0"/>
              <w:autoSpaceDN w:val="0"/>
              <w:bidi w:val="0"/>
              <w:adjustRightInd w:val="0"/>
              <w:spacing w:line="360" w:lineRule="auto"/>
              <w:ind w:left="14" w:leftChars="0" w:right="0" w:hanging="14" w:hangingChars="6"/>
              <w:jc w:val="center"/>
              <w:textAlignment w:val="auto"/>
              <w:rPr>
                <w:rFonts w:hint="eastAsia" w:ascii="仿宋" w:hAnsi="仿宋" w:eastAsia="仿宋"/>
                <w:color w:val="000000"/>
                <w:spacing w:val="1"/>
                <w:kern w:val="0"/>
                <w:sz w:val="24"/>
                <w:lang w:val="en-US" w:eastAsia="zh-CN"/>
              </w:rPr>
            </w:pPr>
            <w:r>
              <w:rPr>
                <w:rFonts w:hint="eastAsia" w:ascii="仿宋" w:hAnsi="仿宋" w:eastAsia="仿宋"/>
                <w:color w:val="000000"/>
                <w:spacing w:val="1"/>
                <w:kern w:val="0"/>
                <w:sz w:val="24"/>
                <w:lang w:val="en-US" w:eastAsia="zh-CN"/>
              </w:rPr>
              <w:t>（3分）</w:t>
            </w:r>
          </w:p>
        </w:tc>
        <w:tc>
          <w:tcPr>
            <w:tcW w:w="8644" w:type="dxa"/>
            <w:vAlign w:val="center"/>
          </w:tcPr>
          <w:p w14:paraId="1C80C191">
            <w:pPr>
              <w:keepNext w:val="0"/>
              <w:keepLines w:val="0"/>
              <w:pageBreakBefore w:val="0"/>
              <w:kinsoku/>
              <w:wordWrap/>
              <w:overflowPunct/>
              <w:topLinePunct w:val="0"/>
              <w:autoSpaceDE w:val="0"/>
              <w:autoSpaceDN w:val="0"/>
              <w:bidi w:val="0"/>
              <w:adjustRightInd w:val="0"/>
              <w:spacing w:line="360" w:lineRule="auto"/>
              <w:ind w:right="0" w:firstLine="484" w:firstLineChars="200"/>
              <w:textAlignment w:val="auto"/>
              <w:rPr>
                <w:rFonts w:hint="eastAsia" w:ascii="仿宋" w:hAnsi="仿宋" w:eastAsia="仿宋"/>
                <w:color w:val="000000"/>
                <w:spacing w:val="1"/>
                <w:kern w:val="0"/>
                <w:sz w:val="24"/>
                <w:lang w:val="en-US" w:eastAsia="zh-CN"/>
              </w:rPr>
            </w:pPr>
            <w:r>
              <w:rPr>
                <w:rFonts w:hint="eastAsia" w:ascii="仿宋" w:hAnsi="仿宋" w:eastAsia="仿宋"/>
                <w:color w:val="000000"/>
                <w:spacing w:val="1"/>
                <w:kern w:val="0"/>
                <w:sz w:val="24"/>
                <w:lang w:val="en-US" w:eastAsia="zh-CN"/>
              </w:rPr>
              <w:t>供应商具有完善的国家法律法规规定的保密制度和措施，全面保证采购人信息不泄密，并提供保密承诺。主要包含①保密内容；②保密措施；③保密责任；④保密期限；⑤补救措施等内容。</w:t>
            </w:r>
          </w:p>
          <w:p w14:paraId="4FF8E5CE">
            <w:pPr>
              <w:keepNext w:val="0"/>
              <w:keepLines w:val="0"/>
              <w:pageBreakBefore w:val="0"/>
              <w:kinsoku/>
              <w:wordWrap/>
              <w:overflowPunct/>
              <w:topLinePunct w:val="0"/>
              <w:autoSpaceDE w:val="0"/>
              <w:autoSpaceDN w:val="0"/>
              <w:bidi w:val="0"/>
              <w:adjustRightInd w:val="0"/>
              <w:spacing w:line="360" w:lineRule="auto"/>
              <w:ind w:right="0" w:firstLine="484" w:firstLineChars="200"/>
              <w:textAlignment w:val="auto"/>
              <w:rPr>
                <w:rFonts w:hint="eastAsia" w:ascii="仿宋" w:hAnsi="仿宋" w:eastAsia="仿宋"/>
                <w:color w:val="000000"/>
                <w:spacing w:val="1"/>
                <w:kern w:val="0"/>
                <w:sz w:val="24"/>
                <w:lang w:val="en-US" w:eastAsia="zh-CN"/>
              </w:rPr>
            </w:pPr>
            <w:r>
              <w:rPr>
                <w:rFonts w:hint="eastAsia" w:ascii="仿宋" w:hAnsi="仿宋" w:eastAsia="仿宋"/>
                <w:color w:val="000000"/>
                <w:spacing w:val="1"/>
                <w:kern w:val="0"/>
                <w:sz w:val="24"/>
                <w:lang w:val="en-US" w:eastAsia="zh-CN"/>
              </w:rPr>
              <w:t>内容全面完整，合理可行的得 3分；内容较全面，比较合理可行的得 2 分；内容不全面完整，不科学合理、可行性差的得 1 分。未提供方案的不得分。</w:t>
            </w:r>
          </w:p>
        </w:tc>
      </w:tr>
      <w:tr w14:paraId="67BAE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12" w:hRule="atLeast"/>
          <w:jc w:val="center"/>
        </w:trPr>
        <w:tc>
          <w:tcPr>
            <w:tcW w:w="1000" w:type="dxa"/>
            <w:vAlign w:val="center"/>
          </w:tcPr>
          <w:p w14:paraId="4E5FBD01">
            <w:pPr>
              <w:keepNext w:val="0"/>
              <w:keepLines w:val="0"/>
              <w:pageBreakBefore w:val="0"/>
              <w:kinsoku/>
              <w:wordWrap/>
              <w:overflowPunct/>
              <w:topLinePunct w:val="0"/>
              <w:autoSpaceDE w:val="0"/>
              <w:autoSpaceDN w:val="0"/>
              <w:bidi w:val="0"/>
              <w:adjustRightInd w:val="0"/>
              <w:spacing w:line="360" w:lineRule="auto"/>
              <w:ind w:left="14" w:leftChars="0" w:right="0" w:hanging="14" w:hangingChars="6"/>
              <w:jc w:val="center"/>
              <w:textAlignment w:val="auto"/>
              <w:rPr>
                <w:rFonts w:hint="eastAsia" w:ascii="仿宋" w:hAnsi="仿宋" w:eastAsia="仿宋"/>
                <w:color w:val="000000"/>
                <w:spacing w:val="1"/>
                <w:kern w:val="0"/>
                <w:sz w:val="24"/>
                <w:lang w:val="en-US" w:eastAsia="zh-CN"/>
              </w:rPr>
            </w:pPr>
            <w:r>
              <w:rPr>
                <w:rFonts w:hint="eastAsia" w:ascii="仿宋" w:hAnsi="仿宋" w:eastAsia="仿宋"/>
                <w:color w:val="000000"/>
                <w:spacing w:val="1"/>
                <w:kern w:val="0"/>
                <w:sz w:val="24"/>
                <w:lang w:val="en-US" w:eastAsia="zh-CN"/>
              </w:rPr>
              <w:t>项目档案管理措施</w:t>
            </w:r>
          </w:p>
          <w:p w14:paraId="50D15622">
            <w:pPr>
              <w:keepNext w:val="0"/>
              <w:keepLines w:val="0"/>
              <w:pageBreakBefore w:val="0"/>
              <w:kinsoku/>
              <w:wordWrap/>
              <w:overflowPunct/>
              <w:topLinePunct w:val="0"/>
              <w:autoSpaceDE w:val="0"/>
              <w:autoSpaceDN w:val="0"/>
              <w:bidi w:val="0"/>
              <w:adjustRightInd w:val="0"/>
              <w:spacing w:line="360" w:lineRule="auto"/>
              <w:ind w:left="14" w:leftChars="0" w:right="0" w:hanging="14" w:hangingChars="6"/>
              <w:jc w:val="center"/>
              <w:textAlignment w:val="auto"/>
              <w:rPr>
                <w:rFonts w:hint="eastAsia" w:ascii="仿宋" w:hAnsi="仿宋" w:eastAsia="仿宋"/>
                <w:color w:val="000000"/>
                <w:spacing w:val="1"/>
                <w:kern w:val="0"/>
                <w:sz w:val="24"/>
                <w:lang w:val="en-US" w:eastAsia="zh-CN"/>
              </w:rPr>
            </w:pPr>
            <w:r>
              <w:rPr>
                <w:rFonts w:hint="eastAsia" w:ascii="仿宋" w:hAnsi="仿宋" w:eastAsia="仿宋"/>
                <w:color w:val="000000"/>
                <w:spacing w:val="1"/>
                <w:kern w:val="0"/>
                <w:sz w:val="24"/>
                <w:lang w:val="en-US" w:eastAsia="zh-CN"/>
              </w:rPr>
              <w:t>（3分）</w:t>
            </w:r>
          </w:p>
        </w:tc>
        <w:tc>
          <w:tcPr>
            <w:tcW w:w="8644" w:type="dxa"/>
            <w:vAlign w:val="center"/>
          </w:tcPr>
          <w:p w14:paraId="5AE8E75F">
            <w:pPr>
              <w:keepNext w:val="0"/>
              <w:keepLines w:val="0"/>
              <w:pageBreakBefore w:val="0"/>
              <w:kinsoku/>
              <w:wordWrap/>
              <w:overflowPunct/>
              <w:topLinePunct w:val="0"/>
              <w:autoSpaceDE w:val="0"/>
              <w:autoSpaceDN w:val="0"/>
              <w:bidi w:val="0"/>
              <w:adjustRightInd w:val="0"/>
              <w:spacing w:line="360" w:lineRule="auto"/>
              <w:ind w:right="0" w:firstLine="484" w:firstLineChars="200"/>
              <w:textAlignment w:val="auto"/>
              <w:rPr>
                <w:rFonts w:hint="eastAsia" w:ascii="仿宋" w:hAnsi="仿宋" w:eastAsia="仿宋"/>
                <w:color w:val="000000"/>
                <w:spacing w:val="1"/>
                <w:kern w:val="0"/>
                <w:sz w:val="24"/>
                <w:lang w:val="en-US" w:eastAsia="zh-CN"/>
              </w:rPr>
            </w:pPr>
            <w:r>
              <w:rPr>
                <w:rFonts w:hint="eastAsia" w:ascii="仿宋" w:hAnsi="仿宋" w:eastAsia="仿宋"/>
                <w:color w:val="000000"/>
                <w:spacing w:val="1"/>
                <w:kern w:val="0"/>
                <w:sz w:val="24"/>
                <w:lang w:val="en-US" w:eastAsia="zh-CN"/>
              </w:rPr>
              <w:t xml:space="preserve">供应商编制项目档案管理方案，内容主要为档案管理制度规范：①档案管理制度；②档案移交及存档措施；③项目档案资料调阅及时可行 </w:t>
            </w:r>
          </w:p>
          <w:p w14:paraId="53346601">
            <w:pPr>
              <w:keepNext w:val="0"/>
              <w:keepLines w:val="0"/>
              <w:pageBreakBefore w:val="0"/>
              <w:kinsoku/>
              <w:wordWrap/>
              <w:overflowPunct/>
              <w:topLinePunct w:val="0"/>
              <w:autoSpaceDE w:val="0"/>
              <w:autoSpaceDN w:val="0"/>
              <w:bidi w:val="0"/>
              <w:adjustRightInd w:val="0"/>
              <w:spacing w:line="360" w:lineRule="auto"/>
              <w:ind w:right="0" w:firstLine="484" w:firstLineChars="200"/>
              <w:textAlignment w:val="auto"/>
              <w:rPr>
                <w:rFonts w:hint="eastAsia" w:ascii="仿宋" w:hAnsi="仿宋" w:eastAsia="仿宋"/>
                <w:color w:val="000000"/>
                <w:spacing w:val="1"/>
                <w:kern w:val="0"/>
                <w:sz w:val="24"/>
                <w:lang w:val="en-US" w:eastAsia="zh-CN"/>
              </w:rPr>
            </w:pPr>
            <w:r>
              <w:rPr>
                <w:rFonts w:hint="eastAsia" w:ascii="仿宋" w:hAnsi="仿宋" w:eastAsia="仿宋"/>
                <w:color w:val="000000"/>
                <w:spacing w:val="1"/>
                <w:kern w:val="0"/>
                <w:sz w:val="24"/>
                <w:lang w:val="en-US" w:eastAsia="zh-CN"/>
              </w:rPr>
              <w:t>内容全面完整，合理可行的得 3分；内容较全面，比较合理可行的得 2 分；内容不全面完整，不科学合理、可行性差的得 1 分。未提供方案的不得分。</w:t>
            </w:r>
          </w:p>
        </w:tc>
      </w:tr>
      <w:tr w14:paraId="58C94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12" w:hRule="atLeast"/>
          <w:jc w:val="center"/>
        </w:trPr>
        <w:tc>
          <w:tcPr>
            <w:tcW w:w="1000" w:type="dxa"/>
            <w:vAlign w:val="center"/>
          </w:tcPr>
          <w:p w14:paraId="46DB8203">
            <w:pPr>
              <w:keepNext w:val="0"/>
              <w:keepLines w:val="0"/>
              <w:pageBreakBefore w:val="0"/>
              <w:kinsoku/>
              <w:wordWrap/>
              <w:overflowPunct/>
              <w:topLinePunct w:val="0"/>
              <w:autoSpaceDE w:val="0"/>
              <w:autoSpaceDN w:val="0"/>
              <w:bidi w:val="0"/>
              <w:adjustRightInd w:val="0"/>
              <w:spacing w:line="360" w:lineRule="auto"/>
              <w:ind w:left="14" w:leftChars="0" w:right="0" w:hanging="14" w:hangingChars="6"/>
              <w:jc w:val="center"/>
              <w:textAlignment w:val="auto"/>
              <w:rPr>
                <w:rFonts w:hint="eastAsia" w:ascii="仿宋" w:hAnsi="仿宋" w:eastAsia="仿宋"/>
                <w:color w:val="000000"/>
                <w:spacing w:val="1"/>
                <w:kern w:val="0"/>
                <w:sz w:val="24"/>
              </w:rPr>
            </w:pPr>
            <w:r>
              <w:rPr>
                <w:rFonts w:hint="eastAsia" w:ascii="仿宋" w:hAnsi="仿宋" w:eastAsia="仿宋"/>
                <w:color w:val="000000"/>
                <w:spacing w:val="1"/>
                <w:kern w:val="0"/>
                <w:sz w:val="24"/>
                <w:lang w:val="en-US" w:eastAsia="zh-CN"/>
              </w:rPr>
              <w:t>业绩（10分）</w:t>
            </w:r>
          </w:p>
        </w:tc>
        <w:tc>
          <w:tcPr>
            <w:tcW w:w="8644" w:type="dxa"/>
            <w:vAlign w:val="center"/>
          </w:tcPr>
          <w:p w14:paraId="2FE9B714">
            <w:pPr>
              <w:snapToGrid w:val="0"/>
              <w:spacing w:line="360" w:lineRule="auto"/>
              <w:ind w:firstLine="484" w:firstLineChars="200"/>
              <w:rPr>
                <w:rFonts w:hint="eastAsia" w:ascii="仿宋" w:hAnsi="仿宋" w:eastAsia="仿宋" w:cs="仿宋"/>
                <w:sz w:val="24"/>
                <w:szCs w:val="24"/>
                <w:lang w:val="en-US"/>
              </w:rPr>
            </w:pPr>
            <w:r>
              <w:rPr>
                <w:rFonts w:hint="eastAsia" w:ascii="仿宋" w:hAnsi="仿宋" w:eastAsia="仿宋" w:cs="Times New Roman"/>
                <w:spacing w:val="1"/>
                <w:kern w:val="0"/>
                <w:sz w:val="24"/>
                <w:szCs w:val="24"/>
                <w:lang w:val="en-US" w:eastAsia="zh-CN"/>
              </w:rPr>
              <w:t>投标人提供2022年以来的类似此项目业绩合同，每提供一份业绩得2分，最多得10分；（以提供加盖公章的服务合同为准，</w:t>
            </w:r>
            <w:r>
              <w:rPr>
                <w:rFonts w:ascii="仿宋" w:hAnsi="仿宋" w:eastAsia="仿宋" w:cs="仿宋"/>
                <w:color w:val="000000"/>
                <w:kern w:val="0"/>
                <w:sz w:val="24"/>
                <w:szCs w:val="24"/>
                <w:lang w:val="en-US" w:eastAsia="zh-CN" w:bidi="ar"/>
              </w:rPr>
              <w:t>未按要求提供或提供不清晰</w:t>
            </w:r>
            <w:r>
              <w:rPr>
                <w:rFonts w:hint="eastAsia" w:ascii="仿宋" w:hAnsi="仿宋" w:eastAsia="仿宋" w:cs="仿宋"/>
                <w:color w:val="000000"/>
                <w:kern w:val="0"/>
                <w:sz w:val="24"/>
                <w:szCs w:val="24"/>
                <w:lang w:val="en-US" w:eastAsia="zh-CN" w:bidi="ar"/>
              </w:rPr>
              <w:t>的不得分</w:t>
            </w:r>
            <w:r>
              <w:rPr>
                <w:rFonts w:hint="eastAsia" w:ascii="仿宋" w:hAnsi="仿宋" w:eastAsia="仿宋" w:cs="Times New Roman"/>
                <w:spacing w:val="1"/>
                <w:kern w:val="0"/>
                <w:sz w:val="24"/>
                <w:szCs w:val="24"/>
                <w:lang w:val="en-US" w:eastAsia="zh-CN"/>
              </w:rPr>
              <w:t>）。</w:t>
            </w:r>
          </w:p>
        </w:tc>
      </w:tr>
    </w:tbl>
    <w:p w14:paraId="17F190E2">
      <w:pPr>
        <w:jc w:val="center"/>
        <w:rPr>
          <w:rFonts w:hint="eastAsia" w:ascii="宋体" w:hAnsi="宋体"/>
          <w:b/>
          <w:bCs/>
          <w:sz w:val="36"/>
          <w:szCs w:val="36"/>
          <w:lang w:eastAsia="zh-CN"/>
        </w:rPr>
      </w:pPr>
    </w:p>
    <w:p w14:paraId="6BDA25D4">
      <w:pPr>
        <w:jc w:val="center"/>
        <w:rPr>
          <w:rFonts w:hint="eastAsia" w:ascii="宋体" w:hAnsi="宋体"/>
          <w:b/>
          <w:bCs/>
          <w:sz w:val="36"/>
          <w:szCs w:val="36"/>
          <w:lang w:eastAsia="zh-CN"/>
        </w:rPr>
      </w:pPr>
    </w:p>
    <w:p w14:paraId="0A530763">
      <w:pPr>
        <w:jc w:val="center"/>
        <w:rPr>
          <w:rFonts w:hint="eastAsia" w:ascii="宋体" w:hAnsi="宋体"/>
          <w:b/>
          <w:bCs/>
          <w:sz w:val="36"/>
          <w:szCs w:val="36"/>
          <w:lang w:eastAsia="zh-CN"/>
        </w:rPr>
      </w:pPr>
    </w:p>
    <w:p w14:paraId="7915E8A9">
      <w:pPr>
        <w:jc w:val="center"/>
        <w:rPr>
          <w:rFonts w:hint="eastAsia" w:ascii="宋体" w:hAnsi="宋体"/>
          <w:b/>
          <w:bCs/>
          <w:sz w:val="36"/>
          <w:szCs w:val="36"/>
          <w:lang w:eastAsia="zh-CN"/>
        </w:rPr>
      </w:pPr>
    </w:p>
    <w:p w14:paraId="7C195405">
      <w:pPr>
        <w:jc w:val="center"/>
        <w:rPr>
          <w:rFonts w:hint="eastAsia" w:ascii="宋体" w:hAnsi="宋体"/>
          <w:b/>
          <w:bCs/>
          <w:sz w:val="36"/>
          <w:szCs w:val="36"/>
          <w:lang w:eastAsia="zh-CN"/>
        </w:rPr>
      </w:pPr>
    </w:p>
    <w:p w14:paraId="428DC815">
      <w:pPr>
        <w:jc w:val="center"/>
        <w:rPr>
          <w:rFonts w:hint="eastAsia" w:ascii="宋体" w:hAnsi="宋体"/>
          <w:b/>
          <w:bCs/>
          <w:sz w:val="36"/>
          <w:szCs w:val="36"/>
          <w:lang w:eastAsia="zh-CN"/>
        </w:rPr>
      </w:pPr>
    </w:p>
    <w:p w14:paraId="084FF109">
      <w:pPr>
        <w:jc w:val="center"/>
        <w:rPr>
          <w:rFonts w:hint="eastAsia" w:ascii="宋体" w:hAnsi="宋体"/>
          <w:b/>
          <w:bCs/>
          <w:sz w:val="36"/>
          <w:szCs w:val="36"/>
          <w:lang w:eastAsia="zh-CN"/>
        </w:rPr>
      </w:pPr>
    </w:p>
    <w:p w14:paraId="12B584DB">
      <w:pPr>
        <w:jc w:val="center"/>
        <w:rPr>
          <w:rFonts w:hint="eastAsia" w:ascii="宋体" w:hAnsi="宋体"/>
          <w:b/>
          <w:bCs/>
          <w:sz w:val="36"/>
          <w:szCs w:val="36"/>
          <w:lang w:eastAsia="zh-CN"/>
        </w:rPr>
      </w:pPr>
    </w:p>
    <w:p w14:paraId="5402EA2D">
      <w:pPr>
        <w:jc w:val="center"/>
        <w:rPr>
          <w:rFonts w:hint="eastAsia" w:ascii="宋体" w:hAnsi="宋体"/>
          <w:b/>
          <w:bCs/>
          <w:sz w:val="36"/>
          <w:szCs w:val="36"/>
          <w:lang w:eastAsia="zh-CN"/>
        </w:rPr>
      </w:pPr>
    </w:p>
    <w:p w14:paraId="61A5D9F7">
      <w:pPr>
        <w:jc w:val="both"/>
        <w:rPr>
          <w:rFonts w:hint="eastAsia" w:ascii="宋体" w:hAnsi="宋体"/>
          <w:b/>
          <w:bCs/>
          <w:sz w:val="36"/>
          <w:szCs w:val="36"/>
          <w:lang w:eastAsia="zh-CN"/>
        </w:rPr>
      </w:pPr>
    </w:p>
    <w:p w14:paraId="040ED139">
      <w:pPr>
        <w:jc w:val="center"/>
        <w:rPr>
          <w:rFonts w:hint="eastAsia" w:ascii="宋体" w:hAnsi="宋体"/>
          <w:b/>
          <w:bCs/>
          <w:sz w:val="36"/>
          <w:szCs w:val="36"/>
          <w:lang w:eastAsia="zh-CN"/>
        </w:rPr>
      </w:pPr>
    </w:p>
    <w:p w14:paraId="5224B6CF">
      <w:pPr>
        <w:spacing w:line="360" w:lineRule="auto"/>
        <w:jc w:val="center"/>
        <w:rPr>
          <w:rFonts w:hint="eastAsia" w:ascii="宋体" w:hAnsi="宋体"/>
          <w:b/>
          <w:bCs/>
          <w:sz w:val="36"/>
          <w:szCs w:val="36"/>
        </w:rPr>
      </w:pPr>
      <w:r>
        <w:rPr>
          <w:rFonts w:hint="eastAsia" w:ascii="宋体" w:hAnsi="宋体"/>
          <w:b/>
          <w:bCs/>
          <w:sz w:val="36"/>
          <w:szCs w:val="36"/>
          <w:lang w:eastAsia="zh-CN"/>
        </w:rPr>
        <w:t>五、</w:t>
      </w:r>
      <w:r>
        <w:rPr>
          <w:rFonts w:hint="eastAsia" w:ascii="宋体" w:hAnsi="宋体"/>
          <w:b/>
          <w:bCs/>
          <w:sz w:val="36"/>
          <w:szCs w:val="36"/>
        </w:rPr>
        <w:t>法律顾问合同书</w:t>
      </w:r>
    </w:p>
    <w:p w14:paraId="73638182">
      <w:pPr>
        <w:rPr>
          <w:rFonts w:hint="eastAsia"/>
          <w:sz w:val="32"/>
          <w:szCs w:val="32"/>
        </w:rPr>
      </w:pPr>
    </w:p>
    <w:p w14:paraId="4AD7E6A2">
      <w:pPr>
        <w:spacing w:line="520" w:lineRule="exact"/>
        <w:ind w:firstLine="617" w:firstLineChars="192"/>
        <w:rPr>
          <w:rFonts w:hint="eastAsia" w:ascii="仿宋_GB2312" w:eastAsia="仿宋_GB2312"/>
          <w:sz w:val="32"/>
          <w:szCs w:val="32"/>
        </w:rPr>
      </w:pPr>
      <w:r>
        <w:rPr>
          <w:rFonts w:hint="eastAsia" w:ascii="仿宋_GB2312" w:eastAsia="仿宋_GB2312"/>
          <w:b/>
          <w:bCs/>
          <w:sz w:val="32"/>
          <w:szCs w:val="32"/>
        </w:rPr>
        <w:t>甲方</w:t>
      </w:r>
      <w:r>
        <w:rPr>
          <w:rFonts w:hint="eastAsia" w:ascii="仿宋_GB2312" w:eastAsia="仿宋_GB2312"/>
          <w:sz w:val="32"/>
          <w:szCs w:val="32"/>
        </w:rPr>
        <w:t>：</w:t>
      </w:r>
      <w:r>
        <w:rPr>
          <w:rFonts w:hint="eastAsia" w:ascii="仿宋_GB2312" w:eastAsia="仿宋_GB2312"/>
          <w:sz w:val="32"/>
          <w:szCs w:val="32"/>
          <w:lang w:val="en-US" w:eastAsia="zh-CN"/>
        </w:rPr>
        <w:t>濮阳县中医医院</w:t>
      </w:r>
      <w:r>
        <w:rPr>
          <w:rFonts w:hint="eastAsia" w:ascii="仿宋_GB2312" w:hAnsi="仿宋_GB2312" w:eastAsia="仿宋_GB2312" w:cs="仿宋_GB2312"/>
          <w:sz w:val="32"/>
          <w:szCs w:val="32"/>
          <w:lang w:val="en-US" w:eastAsia="zh-CN"/>
        </w:rPr>
        <w:t xml:space="preserve"> </w:t>
      </w:r>
    </w:p>
    <w:p w14:paraId="01A07889">
      <w:pPr>
        <w:spacing w:line="520" w:lineRule="exact"/>
        <w:ind w:firstLine="614" w:firstLineChars="192"/>
        <w:rPr>
          <w:rFonts w:hint="eastAsia" w:ascii="仿宋_GB2312" w:eastAsia="仿宋_GB2312"/>
          <w:sz w:val="32"/>
          <w:szCs w:val="32"/>
          <w:lang w:eastAsia="zh-CN"/>
        </w:rPr>
      </w:pPr>
      <w:r>
        <w:rPr>
          <w:rFonts w:hint="eastAsia" w:ascii="仿宋_GB2312" w:eastAsia="仿宋_GB2312"/>
          <w:sz w:val="32"/>
          <w:szCs w:val="32"/>
        </w:rPr>
        <w:t>法定代表人：</w:t>
      </w:r>
      <w:r>
        <w:rPr>
          <w:rFonts w:hint="eastAsia" w:ascii="仿宋_GB2312" w:eastAsia="仿宋_GB2312"/>
          <w:sz w:val="32"/>
          <w:szCs w:val="32"/>
          <w:lang w:val="en-US" w:eastAsia="zh-CN"/>
        </w:rPr>
        <w:t xml:space="preserve"> </w:t>
      </w:r>
    </w:p>
    <w:p w14:paraId="526A2649">
      <w:pPr>
        <w:spacing w:line="520" w:lineRule="exact"/>
        <w:ind w:firstLine="614" w:firstLineChars="192"/>
        <w:rPr>
          <w:rFonts w:hint="default" w:ascii="仿宋_GB2312" w:eastAsia="仿宋_GB2312"/>
          <w:sz w:val="32"/>
          <w:szCs w:val="32"/>
          <w:lang w:val="en-US"/>
        </w:rPr>
      </w:pPr>
      <w:r>
        <w:rPr>
          <w:rFonts w:hint="eastAsia" w:ascii="仿宋_GB2312" w:eastAsia="仿宋_GB2312"/>
          <w:sz w:val="32"/>
          <w:szCs w:val="32"/>
        </w:rPr>
        <w:t>住所地</w:t>
      </w:r>
      <w:r>
        <w:rPr>
          <w:rFonts w:hint="eastAsia" w:ascii="仿宋_GB2312" w:eastAsia="仿宋_GB2312"/>
          <w:sz w:val="32"/>
          <w:szCs w:val="32"/>
          <w:lang w:eastAsia="zh-CN"/>
        </w:rPr>
        <w:t>：</w:t>
      </w:r>
      <w:r>
        <w:rPr>
          <w:rFonts w:hint="eastAsia" w:ascii="仿宋_GB2312" w:eastAsia="仿宋_GB2312"/>
          <w:sz w:val="32"/>
          <w:szCs w:val="32"/>
          <w:lang w:val="en-US" w:eastAsia="zh-CN"/>
        </w:rPr>
        <w:t xml:space="preserve"> </w:t>
      </w:r>
    </w:p>
    <w:p w14:paraId="049CD367">
      <w:pPr>
        <w:spacing w:line="560" w:lineRule="exact"/>
        <w:ind w:left="0" w:leftChars="0" w:firstLine="643" w:firstLineChars="200"/>
        <w:rPr>
          <w:rFonts w:hint="eastAsia" w:ascii="仿宋_GB2312" w:eastAsia="仿宋_GB2312"/>
          <w:sz w:val="32"/>
          <w:szCs w:val="32"/>
          <w:lang w:val="en-US" w:eastAsia="zh-CN"/>
        </w:rPr>
      </w:pPr>
      <w:r>
        <w:rPr>
          <w:rFonts w:hint="eastAsia" w:ascii="仿宋_GB2312" w:eastAsia="仿宋_GB2312"/>
          <w:b/>
          <w:bCs/>
          <w:sz w:val="32"/>
          <w:szCs w:val="32"/>
        </w:rPr>
        <w:t>乙方</w:t>
      </w:r>
      <w:r>
        <w:rPr>
          <w:rFonts w:hint="eastAsia" w:ascii="仿宋_GB2312" w:eastAsia="仿宋_GB2312"/>
          <w:sz w:val="32"/>
          <w:szCs w:val="32"/>
          <w:lang w:val="en-US" w:eastAsia="zh-CN"/>
        </w:rPr>
        <w:t>：</w:t>
      </w:r>
    </w:p>
    <w:p w14:paraId="7387442A">
      <w:pPr>
        <w:spacing w:line="560" w:lineRule="exact"/>
        <w:ind w:left="638" w:leftChars="304" w:firstLine="0" w:firstLineChars="0"/>
        <w:rPr>
          <w:rFonts w:hint="eastAsia" w:ascii="仿宋_GB2312" w:eastAsia="仿宋_GB2312"/>
          <w:sz w:val="32"/>
          <w:szCs w:val="32"/>
        </w:rPr>
      </w:pPr>
      <w:r>
        <w:rPr>
          <w:rFonts w:hint="eastAsia" w:ascii="仿宋_GB2312" w:eastAsia="仿宋_GB2312"/>
          <w:sz w:val="32"/>
          <w:szCs w:val="32"/>
          <w:lang w:val="en-US" w:eastAsia="zh-CN"/>
        </w:rPr>
        <w:t>法定代表人：           职务</w:t>
      </w:r>
      <w:r>
        <w:rPr>
          <w:rFonts w:hint="eastAsia" w:ascii="仿宋_GB2312" w:eastAsia="仿宋_GB2312"/>
          <w:sz w:val="32"/>
          <w:szCs w:val="32"/>
          <w:lang w:val="en-US" w:eastAsia="zh-CN"/>
        </w:rPr>
        <w:br w:type="textWrapping"/>
      </w:r>
      <w:r>
        <w:rPr>
          <w:rFonts w:hint="eastAsia" w:ascii="仿宋_GB2312" w:eastAsia="仿宋_GB2312"/>
          <w:sz w:val="32"/>
          <w:szCs w:val="32"/>
        </w:rPr>
        <w:t>住所地：</w:t>
      </w:r>
    </w:p>
    <w:p w14:paraId="10B3B64C">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根据《中华人民共和国</w:t>
      </w:r>
      <w:r>
        <w:rPr>
          <w:rFonts w:hint="eastAsia" w:ascii="仿宋_GB2312" w:eastAsia="仿宋_GB2312"/>
          <w:sz w:val="32"/>
          <w:szCs w:val="32"/>
          <w:lang w:val="en-US" w:eastAsia="zh-CN"/>
        </w:rPr>
        <w:t>律师法</w:t>
      </w:r>
      <w:r>
        <w:rPr>
          <w:rFonts w:hint="eastAsia" w:ascii="仿宋_GB2312" w:eastAsia="仿宋_GB2312"/>
          <w:sz w:val="32"/>
          <w:szCs w:val="32"/>
        </w:rPr>
        <w:t>》甲方聘请乙方</w:t>
      </w:r>
      <w:r>
        <w:rPr>
          <w:rFonts w:hint="eastAsia" w:ascii="仿宋_GB2312" w:eastAsia="仿宋_GB2312"/>
          <w:sz w:val="32"/>
          <w:szCs w:val="32"/>
          <w:lang w:val="en-US" w:eastAsia="zh-CN"/>
        </w:rPr>
        <w:t>人员律师</w:t>
      </w:r>
      <w:r>
        <w:rPr>
          <w:rFonts w:hint="eastAsia" w:ascii="仿宋_GB2312" w:eastAsia="仿宋_GB2312"/>
          <w:sz w:val="32"/>
          <w:szCs w:val="32"/>
        </w:rPr>
        <w:t>担任法律顾问，双方达成如下协议，共同遵照执行。</w:t>
      </w:r>
    </w:p>
    <w:p w14:paraId="0F1B3469">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第一条、乙方接受甲方聘请，指派</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律师</w:t>
      </w:r>
      <w:r>
        <w:rPr>
          <w:rFonts w:hint="eastAsia" w:ascii="仿宋_GB2312" w:eastAsia="仿宋_GB2312"/>
          <w:sz w:val="32"/>
          <w:szCs w:val="32"/>
        </w:rPr>
        <w:t>担任甲方法律顾问。</w:t>
      </w:r>
      <w:r>
        <w:rPr>
          <w:rFonts w:hint="eastAsia" w:ascii="仿宋_GB2312" w:eastAsia="仿宋_GB2312"/>
          <w:sz w:val="32"/>
          <w:szCs w:val="32"/>
          <w:lang w:val="en-US" w:eastAsia="zh-CN"/>
        </w:rPr>
        <w:t xml:space="preserve">   </w:t>
      </w:r>
      <w:r>
        <w:rPr>
          <w:rFonts w:hint="eastAsia" w:ascii="仿宋_GB2312" w:eastAsia="仿宋_GB2312"/>
          <w:sz w:val="32"/>
          <w:szCs w:val="32"/>
        </w:rPr>
        <w:t>不定期到甲方单位工作。办公处所由甲方提供，并指定</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r>
        <w:rPr>
          <w:rFonts w:hint="eastAsia" w:ascii="仿宋_GB2312" w:eastAsia="仿宋_GB2312"/>
          <w:sz w:val="32"/>
          <w:szCs w:val="32"/>
        </w:rPr>
        <w:t>同志协助</w:t>
      </w:r>
      <w:r>
        <w:rPr>
          <w:rFonts w:hint="eastAsia" w:ascii="仿宋_GB2312" w:eastAsia="仿宋_GB2312"/>
          <w:sz w:val="32"/>
          <w:szCs w:val="32"/>
          <w:u w:val="single"/>
          <w:lang w:val="en-US" w:eastAsia="zh-CN"/>
        </w:rPr>
        <w:t xml:space="preserve">      律师</w:t>
      </w:r>
      <w:r>
        <w:rPr>
          <w:rFonts w:hint="eastAsia" w:ascii="仿宋_GB2312" w:eastAsia="仿宋_GB2312"/>
          <w:sz w:val="32"/>
          <w:szCs w:val="32"/>
        </w:rPr>
        <w:t>开展工作，双方应经常保持联系。</w:t>
      </w:r>
    </w:p>
    <w:p w14:paraId="2937DBF5">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第二条、乙方的责任是为甲方就业务上的法律问题提供意见、草拟，审查法律事务文书、代理参加诉讼、调解或仲裁活动，维护聘请单位的合法权益。</w:t>
      </w:r>
    </w:p>
    <w:p w14:paraId="4BBA251D">
      <w:pPr>
        <w:spacing w:line="560" w:lineRule="exact"/>
        <w:ind w:firstLine="720" w:firstLineChars="225"/>
        <w:rPr>
          <w:rFonts w:hint="eastAsia" w:ascii="仿宋_GB2312" w:eastAsia="仿宋_GB2312"/>
          <w:sz w:val="32"/>
          <w:szCs w:val="32"/>
        </w:rPr>
      </w:pPr>
      <w:r>
        <w:rPr>
          <w:rFonts w:hint="eastAsia" w:ascii="仿宋_GB2312" w:eastAsia="仿宋_GB2312"/>
          <w:sz w:val="32"/>
          <w:szCs w:val="32"/>
        </w:rPr>
        <w:t>其具体任务是：</w:t>
      </w:r>
    </w:p>
    <w:p w14:paraId="428807BA">
      <w:pPr>
        <w:numPr>
          <w:ilvl w:val="0"/>
          <w:numId w:val="3"/>
        </w:numPr>
        <w:tabs>
          <w:tab w:val="left" w:pos="0"/>
          <w:tab w:val="clear" w:pos="720"/>
        </w:tabs>
        <w:spacing w:line="560" w:lineRule="exact"/>
        <w:ind w:left="0" w:firstLine="720" w:firstLineChars="225"/>
        <w:rPr>
          <w:rFonts w:hint="eastAsia" w:ascii="仿宋_GB2312" w:eastAsia="仿宋_GB2312"/>
          <w:sz w:val="32"/>
          <w:szCs w:val="32"/>
        </w:rPr>
      </w:pPr>
      <w:r>
        <w:rPr>
          <w:rFonts w:hint="eastAsia" w:ascii="仿宋_GB2312" w:eastAsia="仿宋_GB2312"/>
          <w:sz w:val="32"/>
          <w:szCs w:val="32"/>
        </w:rPr>
        <w:t>根据甲方的要求，协助甲方单位草拟、审查法律事务文书，并提供法律方面的意见；</w:t>
      </w:r>
    </w:p>
    <w:p w14:paraId="71E4D1B0">
      <w:pPr>
        <w:numPr>
          <w:ilvl w:val="0"/>
          <w:numId w:val="3"/>
        </w:numPr>
        <w:tabs>
          <w:tab w:val="left" w:pos="0"/>
          <w:tab w:val="clear" w:pos="720"/>
        </w:tabs>
        <w:spacing w:line="560" w:lineRule="exact"/>
        <w:ind w:left="0" w:firstLine="720" w:firstLineChars="225"/>
        <w:rPr>
          <w:rFonts w:hint="eastAsia" w:ascii="仿宋_GB2312" w:eastAsia="仿宋_GB2312"/>
          <w:sz w:val="32"/>
          <w:szCs w:val="32"/>
        </w:rPr>
      </w:pPr>
      <w:r>
        <w:rPr>
          <w:rFonts w:hint="eastAsia" w:ascii="仿宋_GB2312" w:eastAsia="仿宋_GB2312"/>
          <w:sz w:val="32"/>
          <w:szCs w:val="32"/>
        </w:rPr>
        <w:t>代理参加甲方诉讼案件的起诉和应诉</w:t>
      </w:r>
      <w:r>
        <w:rPr>
          <w:rFonts w:hint="eastAsia" w:ascii="仿宋_GB2312" w:eastAsia="仿宋_GB2312"/>
          <w:sz w:val="32"/>
          <w:szCs w:val="32"/>
          <w:lang w:eastAsia="zh-CN"/>
        </w:rPr>
        <w:t>、申请人民法院强制执行生效法律文书</w:t>
      </w:r>
      <w:r>
        <w:rPr>
          <w:rFonts w:hint="eastAsia" w:ascii="仿宋_GB2312" w:eastAsia="仿宋_GB2312"/>
          <w:sz w:val="32"/>
          <w:szCs w:val="32"/>
        </w:rPr>
        <w:t>；</w:t>
      </w:r>
    </w:p>
    <w:p w14:paraId="77AD969B">
      <w:pPr>
        <w:numPr>
          <w:ilvl w:val="0"/>
          <w:numId w:val="3"/>
        </w:numPr>
        <w:tabs>
          <w:tab w:val="left" w:pos="0"/>
          <w:tab w:val="clear" w:pos="720"/>
        </w:tabs>
        <w:spacing w:line="560" w:lineRule="exact"/>
        <w:ind w:left="0" w:firstLine="720" w:firstLineChars="225"/>
        <w:rPr>
          <w:rFonts w:hint="eastAsia" w:ascii="仿宋_GB2312" w:eastAsia="仿宋_GB2312"/>
          <w:sz w:val="32"/>
          <w:szCs w:val="32"/>
        </w:rPr>
      </w:pPr>
      <w:r>
        <w:rPr>
          <w:rFonts w:hint="eastAsia" w:ascii="仿宋_GB2312" w:eastAsia="仿宋_GB2312"/>
          <w:sz w:val="32"/>
          <w:szCs w:val="32"/>
        </w:rPr>
        <w:t>代理甲方参与经济纠纷的调解和仲裁；</w:t>
      </w:r>
    </w:p>
    <w:p w14:paraId="3C9EB819">
      <w:pPr>
        <w:numPr>
          <w:ilvl w:val="0"/>
          <w:numId w:val="3"/>
        </w:numPr>
        <w:tabs>
          <w:tab w:val="left" w:pos="0"/>
          <w:tab w:val="clear" w:pos="720"/>
        </w:tabs>
        <w:spacing w:line="560" w:lineRule="exact"/>
        <w:ind w:left="0" w:firstLine="720" w:firstLineChars="225"/>
        <w:rPr>
          <w:rFonts w:hint="eastAsia" w:ascii="仿宋_GB2312" w:eastAsia="仿宋_GB2312"/>
          <w:sz w:val="32"/>
          <w:szCs w:val="32"/>
        </w:rPr>
      </w:pPr>
      <w:r>
        <w:rPr>
          <w:rFonts w:hint="eastAsia" w:ascii="仿宋_GB2312" w:eastAsia="仿宋_GB2312"/>
          <w:sz w:val="32"/>
          <w:szCs w:val="32"/>
        </w:rPr>
        <w:t>解答甲方单位就业务方面提出的各种法律咨询，并提供法律帮助；</w:t>
      </w:r>
    </w:p>
    <w:p w14:paraId="296F0546">
      <w:pPr>
        <w:numPr>
          <w:ilvl w:val="0"/>
          <w:numId w:val="3"/>
        </w:numPr>
        <w:tabs>
          <w:tab w:val="left" w:pos="0"/>
          <w:tab w:val="clear" w:pos="720"/>
        </w:tabs>
        <w:spacing w:line="560" w:lineRule="exact"/>
        <w:ind w:left="0" w:firstLine="720" w:firstLineChars="225"/>
        <w:rPr>
          <w:rFonts w:hint="eastAsia" w:ascii="仿宋_GB2312" w:eastAsia="仿宋_GB2312"/>
          <w:sz w:val="32"/>
          <w:szCs w:val="32"/>
        </w:rPr>
      </w:pPr>
      <w:r>
        <w:rPr>
          <w:rFonts w:hint="eastAsia" w:ascii="仿宋_GB2312" w:eastAsia="仿宋_GB2312"/>
          <w:sz w:val="32"/>
          <w:szCs w:val="32"/>
        </w:rPr>
        <w:t>接受甲方单位委托，向职工群众进行法制宣传教育，增强职工群众的法律观念。</w:t>
      </w:r>
    </w:p>
    <w:p w14:paraId="715D28C7">
      <w:pPr>
        <w:spacing w:line="560" w:lineRule="exact"/>
        <w:ind w:firstLine="720" w:firstLineChars="225"/>
        <w:rPr>
          <w:rFonts w:hint="eastAsia" w:ascii="仿宋_GB2312" w:eastAsia="仿宋_GB2312"/>
          <w:sz w:val="32"/>
          <w:szCs w:val="32"/>
        </w:rPr>
      </w:pPr>
      <w:r>
        <w:rPr>
          <w:rFonts w:hint="eastAsia" w:ascii="仿宋_GB2312" w:eastAsia="仿宋_GB2312"/>
          <w:sz w:val="32"/>
          <w:szCs w:val="32"/>
        </w:rPr>
        <w:t>第三条、甲方向乙方交纳顾问费每</w:t>
      </w:r>
      <w:r>
        <w:rPr>
          <w:rFonts w:hint="eastAsia" w:ascii="仿宋_GB2312" w:eastAsia="仿宋_GB2312"/>
          <w:sz w:val="32"/>
          <w:szCs w:val="32"/>
          <w:lang w:val="en-US" w:eastAsia="zh-CN"/>
        </w:rPr>
        <w:t>年</w:t>
      </w:r>
      <w:r>
        <w:rPr>
          <w:rFonts w:hint="eastAsia" w:ascii="仿宋_GB2312" w:eastAsia="仿宋_GB2312"/>
          <w:sz w:val="32"/>
          <w:szCs w:val="32"/>
          <w:u w:val="single"/>
          <w:lang w:val="en-US" w:eastAsia="zh-CN"/>
        </w:rPr>
        <w:t xml:space="preserve">        </w:t>
      </w:r>
      <w:r>
        <w:rPr>
          <w:rFonts w:hint="eastAsia" w:ascii="仿宋_GB2312" w:eastAsia="仿宋_GB2312"/>
          <w:sz w:val="32"/>
          <w:szCs w:val="32"/>
        </w:rPr>
        <w:t>元，合同签订后</w:t>
      </w:r>
      <w:r>
        <w:rPr>
          <w:rFonts w:hint="eastAsia" w:ascii="仿宋_GB2312" w:eastAsia="仿宋_GB2312"/>
          <w:sz w:val="32"/>
          <w:szCs w:val="32"/>
          <w:lang w:val="en-US" w:eastAsia="zh-CN"/>
        </w:rPr>
        <w:t>10</w:t>
      </w:r>
      <w:r>
        <w:rPr>
          <w:rFonts w:hint="eastAsia" w:ascii="仿宋_GB2312" w:eastAsia="仿宋_GB2312"/>
          <w:sz w:val="32"/>
          <w:szCs w:val="32"/>
        </w:rPr>
        <w:t>日内支付。律师</w:t>
      </w:r>
      <w:r>
        <w:rPr>
          <w:rFonts w:hint="eastAsia" w:ascii="仿宋_GB2312" w:eastAsia="仿宋_GB2312"/>
          <w:sz w:val="32"/>
          <w:szCs w:val="32"/>
          <w:lang w:val="en-US" w:eastAsia="zh-CN"/>
        </w:rPr>
        <w:t>需出濮阳</w:t>
      </w:r>
      <w:r>
        <w:rPr>
          <w:rFonts w:hint="eastAsia" w:ascii="仿宋_GB2312" w:eastAsia="仿宋_GB2312"/>
          <w:sz w:val="32"/>
          <w:szCs w:val="32"/>
        </w:rPr>
        <w:t>办理甲方事宜，甲方</w:t>
      </w:r>
      <w:r>
        <w:rPr>
          <w:rFonts w:hint="eastAsia" w:ascii="仿宋_GB2312" w:eastAsia="仿宋_GB2312"/>
          <w:sz w:val="32"/>
          <w:szCs w:val="32"/>
          <w:lang w:val="en-US" w:eastAsia="zh-CN"/>
        </w:rPr>
        <w:t>承担乙方律师的交通费、住宿费、伙食费等费用</w:t>
      </w:r>
      <w:r>
        <w:rPr>
          <w:rFonts w:hint="eastAsia" w:ascii="仿宋_GB2312" w:eastAsia="仿宋_GB2312"/>
          <w:sz w:val="32"/>
          <w:szCs w:val="32"/>
        </w:rPr>
        <w:t>。</w:t>
      </w:r>
    </w:p>
    <w:p w14:paraId="2BEECAAD">
      <w:pPr>
        <w:spacing w:line="560" w:lineRule="exact"/>
        <w:ind w:firstLine="720" w:firstLineChars="225"/>
        <w:rPr>
          <w:rFonts w:hint="eastAsia" w:ascii="仿宋_GB2312" w:eastAsia="仿宋_GB2312"/>
          <w:sz w:val="32"/>
          <w:szCs w:val="32"/>
        </w:rPr>
      </w:pPr>
      <w:r>
        <w:rPr>
          <w:rFonts w:hint="eastAsia" w:ascii="仿宋_GB2312" w:eastAsia="仿宋_GB2312"/>
          <w:sz w:val="32"/>
          <w:szCs w:val="32"/>
        </w:rPr>
        <w:t>第四条、本协议有效期为</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r>
        <w:rPr>
          <w:rFonts w:hint="eastAsia" w:ascii="仿宋_GB2312" w:eastAsia="仿宋_GB2312"/>
          <w:sz w:val="32"/>
          <w:szCs w:val="32"/>
          <w:lang w:val="en-US" w:eastAsia="zh-CN"/>
        </w:rPr>
        <w:t>年</w:t>
      </w:r>
      <w:r>
        <w:rPr>
          <w:rFonts w:hint="eastAsia" w:ascii="仿宋_GB2312" w:eastAsia="仿宋_GB2312"/>
          <w:sz w:val="32"/>
          <w:szCs w:val="32"/>
        </w:rPr>
        <w:t>，自</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rPr>
        <w:t xml:space="preserve">年 </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rPr>
        <w:t>月</w:t>
      </w:r>
      <w:r>
        <w:rPr>
          <w:rFonts w:hint="eastAsia" w:ascii="仿宋_GB2312" w:eastAsia="仿宋_GB2312"/>
          <w:sz w:val="32"/>
          <w:szCs w:val="32"/>
          <w:lang w:val="en-US" w:eastAsia="zh-CN"/>
        </w:rPr>
        <w:t xml:space="preserve">  </w:t>
      </w:r>
      <w:r>
        <w:rPr>
          <w:rFonts w:hint="eastAsia" w:ascii="仿宋_GB2312" w:eastAsia="仿宋_GB2312"/>
          <w:sz w:val="32"/>
          <w:szCs w:val="32"/>
        </w:rPr>
        <w:t>日起至</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r>
        <w:rPr>
          <w:rFonts w:hint="eastAsia" w:ascii="仿宋_GB2312" w:eastAsia="仿宋_GB2312"/>
          <w:sz w:val="32"/>
          <w:szCs w:val="32"/>
        </w:rPr>
        <w:t>年</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r>
        <w:rPr>
          <w:rFonts w:hint="eastAsia" w:ascii="仿宋_GB2312" w:eastAsia="仿宋_GB2312"/>
          <w:sz w:val="32"/>
          <w:szCs w:val="32"/>
        </w:rPr>
        <w:t>月</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r>
        <w:rPr>
          <w:rFonts w:hint="eastAsia" w:ascii="仿宋_GB2312" w:eastAsia="仿宋_GB2312"/>
          <w:sz w:val="32"/>
          <w:szCs w:val="32"/>
        </w:rPr>
        <w:t>日止。</w:t>
      </w:r>
    </w:p>
    <w:p w14:paraId="6B91A626">
      <w:pPr>
        <w:spacing w:line="560" w:lineRule="exact"/>
        <w:ind w:firstLine="720" w:firstLineChars="225"/>
        <w:rPr>
          <w:rFonts w:hint="eastAsia" w:ascii="仿宋_GB2312" w:eastAsia="仿宋_GB2312"/>
          <w:sz w:val="32"/>
          <w:szCs w:val="32"/>
        </w:rPr>
      </w:pPr>
      <w:r>
        <w:rPr>
          <w:rFonts w:hint="eastAsia" w:ascii="仿宋_GB2312" w:eastAsia="仿宋_GB2312"/>
          <w:sz w:val="32"/>
          <w:szCs w:val="32"/>
        </w:rPr>
        <w:t>第五条</w:t>
      </w:r>
      <w:r>
        <w:rPr>
          <w:rFonts w:hint="eastAsia" w:ascii="仿宋_GB2312" w:eastAsia="仿宋_GB2312"/>
          <w:sz w:val="32"/>
          <w:szCs w:val="32"/>
          <w:lang w:eastAsia="zh-CN"/>
        </w:rPr>
        <w:t>、</w:t>
      </w:r>
      <w:r>
        <w:rPr>
          <w:rFonts w:hint="eastAsia" w:ascii="仿宋_GB2312" w:eastAsia="仿宋_GB2312"/>
          <w:sz w:val="32"/>
          <w:szCs w:val="32"/>
        </w:rPr>
        <w:t>本协议由双方签字盖章后生效，生效后</w:t>
      </w:r>
      <w:r>
        <w:rPr>
          <w:rFonts w:hint="eastAsia" w:ascii="仿宋_GB2312" w:eastAsia="仿宋_GB2312"/>
          <w:sz w:val="32"/>
          <w:szCs w:val="32"/>
          <w:lang w:eastAsia="zh-CN"/>
        </w:rPr>
        <w:t>十日</w:t>
      </w:r>
      <w:r>
        <w:rPr>
          <w:rFonts w:hint="eastAsia" w:ascii="仿宋_GB2312" w:eastAsia="仿宋_GB2312"/>
          <w:sz w:val="32"/>
          <w:szCs w:val="32"/>
        </w:rPr>
        <w:t>内甲方付清顾问费。本协议在执行中发生未尽事宜，另行协商解决。</w:t>
      </w:r>
    </w:p>
    <w:p w14:paraId="693C76BE">
      <w:pPr>
        <w:spacing w:line="560" w:lineRule="exact"/>
        <w:ind w:firstLine="720" w:firstLineChars="225"/>
        <w:rPr>
          <w:rFonts w:hint="eastAsia" w:ascii="仿宋_GB2312" w:eastAsia="仿宋_GB2312"/>
          <w:sz w:val="32"/>
          <w:szCs w:val="32"/>
        </w:rPr>
      </w:pPr>
      <w:r>
        <w:rPr>
          <w:rFonts w:hint="eastAsia" w:ascii="仿宋_GB2312" w:eastAsia="仿宋_GB2312"/>
          <w:sz w:val="32"/>
          <w:szCs w:val="32"/>
        </w:rPr>
        <w:t>第六条、本协议一式二份，双方各执一份。</w:t>
      </w:r>
    </w:p>
    <w:p w14:paraId="7CB5FEBE">
      <w:pPr>
        <w:spacing w:line="560" w:lineRule="exact"/>
        <w:ind w:firstLine="720" w:firstLineChars="225"/>
        <w:rPr>
          <w:rFonts w:hint="eastAsia" w:ascii="仿宋_GB2312" w:eastAsia="仿宋_GB2312"/>
          <w:sz w:val="32"/>
          <w:szCs w:val="32"/>
        </w:rPr>
      </w:pPr>
    </w:p>
    <w:p w14:paraId="0C2D97E0">
      <w:pPr>
        <w:spacing w:line="560" w:lineRule="exact"/>
        <w:ind w:left="0" w:leftChars="0" w:firstLine="0" w:firstLineChars="0"/>
        <w:rPr>
          <w:rFonts w:hint="eastAsia" w:ascii="仿宋_GB2312" w:eastAsia="仿宋_GB2312"/>
          <w:sz w:val="32"/>
          <w:szCs w:val="32"/>
          <w:lang w:val="en-US" w:eastAsia="zh-CN"/>
        </w:rPr>
      </w:pPr>
      <w:r>
        <w:rPr>
          <w:rFonts w:hint="eastAsia" w:ascii="仿宋_GB2312" w:eastAsia="仿宋_GB2312"/>
          <w:sz w:val="32"/>
          <w:szCs w:val="32"/>
        </w:rPr>
        <w:t>甲方：</w:t>
      </w:r>
      <w:r>
        <w:rPr>
          <w:rFonts w:hint="eastAsia" w:ascii="仿宋_GB2312" w:eastAsia="仿宋_GB2312"/>
          <w:sz w:val="32"/>
          <w:szCs w:val="32"/>
          <w:lang w:val="en-US" w:eastAsia="zh-CN"/>
        </w:rPr>
        <w:t xml:space="preserve">              </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 xml:space="preserve">   乙方：</w:t>
      </w:r>
    </w:p>
    <w:p w14:paraId="6936AB12">
      <w:pPr>
        <w:spacing w:line="560" w:lineRule="exact"/>
        <w:rPr>
          <w:rFonts w:hint="eastAsia" w:ascii="仿宋_GB2312" w:eastAsia="仿宋_GB2312"/>
          <w:sz w:val="32"/>
          <w:szCs w:val="32"/>
          <w:lang w:val="en-US" w:eastAsia="zh-CN"/>
        </w:rPr>
      </w:pPr>
    </w:p>
    <w:p w14:paraId="172F104B">
      <w:pPr>
        <w:spacing w:line="560" w:lineRule="exact"/>
        <w:rPr>
          <w:rFonts w:hint="eastAsia" w:ascii="仿宋_GB2312" w:eastAsia="仿宋_GB2312"/>
          <w:sz w:val="32"/>
          <w:szCs w:val="32"/>
        </w:rPr>
      </w:pPr>
      <w:r>
        <w:rPr>
          <w:rFonts w:hint="eastAsia" w:ascii="仿宋_GB2312" w:eastAsia="仿宋_GB2312"/>
          <w:sz w:val="32"/>
          <w:szCs w:val="32"/>
        </w:rPr>
        <w:t xml:space="preserve">法人代表：             </w:t>
      </w:r>
      <w:r>
        <w:rPr>
          <w:rFonts w:hint="eastAsia" w:ascii="仿宋_GB2312" w:eastAsia="仿宋_GB2312"/>
          <w:sz w:val="32"/>
          <w:szCs w:val="32"/>
          <w:lang w:val="en-US" w:eastAsia="zh-CN"/>
        </w:rPr>
        <w:t xml:space="preserve">  </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法人代表：</w:t>
      </w:r>
    </w:p>
    <w:p w14:paraId="5D9EDF8E">
      <w:pPr>
        <w:spacing w:line="560" w:lineRule="exact"/>
        <w:ind w:left="4416" w:leftChars="0" w:hanging="4416" w:hangingChars="1380"/>
        <w:rPr>
          <w:rFonts w:hint="default" w:ascii="仿宋_GB2312" w:eastAsia="仿宋_GB2312"/>
          <w:sz w:val="32"/>
          <w:szCs w:val="32"/>
          <w:lang w:val="en-US" w:eastAsia="zh-CN"/>
        </w:rPr>
      </w:pP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开户银行：</w:t>
      </w:r>
    </w:p>
    <w:p w14:paraId="1157BE86">
      <w:pPr>
        <w:spacing w:line="560" w:lineRule="exact"/>
        <w:ind w:left="4469" w:leftChars="2128" w:firstLine="73" w:firstLineChars="23"/>
        <w:rPr>
          <w:rFonts w:hint="default"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开户账号：</w:t>
      </w:r>
    </w:p>
    <w:p w14:paraId="34D3A5F0">
      <w:pPr>
        <w:spacing w:line="560" w:lineRule="exact"/>
        <w:ind w:firstLine="2000" w:firstLineChars="625"/>
        <w:rPr>
          <w:rFonts w:hint="eastAsia" w:ascii="仿宋_GB2312" w:eastAsia="仿宋_GB2312"/>
          <w:sz w:val="32"/>
          <w:szCs w:val="32"/>
        </w:rPr>
      </w:pPr>
    </w:p>
    <w:p w14:paraId="48FD9177">
      <w:pPr>
        <w:spacing w:line="560" w:lineRule="exact"/>
        <w:rPr>
          <w:rFonts w:hint="eastAsia" w:ascii="仿宋_GB2312" w:eastAsia="仿宋_GB2312"/>
          <w:sz w:val="32"/>
          <w:szCs w:val="32"/>
        </w:rPr>
      </w:pPr>
    </w:p>
    <w:p w14:paraId="6339396B">
      <w:pPr>
        <w:spacing w:line="560" w:lineRule="exact"/>
        <w:rPr>
          <w:rFonts w:hint="eastAsia" w:ascii="仿宋_GB2312" w:eastAsia="仿宋_GB2312"/>
          <w:sz w:val="32"/>
          <w:szCs w:val="32"/>
        </w:rPr>
      </w:pPr>
    </w:p>
    <w:p w14:paraId="046802D8">
      <w:pPr>
        <w:spacing w:line="560" w:lineRule="exact"/>
        <w:rPr>
          <w:rFonts w:hint="eastAsia" w:ascii="仿宋_GB2312" w:eastAsia="仿宋_GB2312"/>
          <w:sz w:val="32"/>
          <w:szCs w:val="32"/>
        </w:rPr>
      </w:pPr>
    </w:p>
    <w:p w14:paraId="631C5924">
      <w:pPr>
        <w:spacing w:line="560" w:lineRule="exact"/>
        <w:ind w:firstLine="4480" w:firstLineChars="1400"/>
        <w:rPr>
          <w:rFonts w:hint="eastAsia" w:ascii="仿宋_GB2312" w:eastAsia="仿宋_GB2312"/>
          <w:sz w:val="32"/>
          <w:szCs w:val="32"/>
        </w:rPr>
      </w:pPr>
      <w:r>
        <w:rPr>
          <w:rFonts w:hint="eastAsia" w:ascii="仿宋_GB2312" w:eastAsia="仿宋_GB2312"/>
          <w:sz w:val="32"/>
          <w:szCs w:val="32"/>
        </w:rPr>
        <w:t>签订时间：</w:t>
      </w:r>
      <w:r>
        <w:rPr>
          <w:rFonts w:hint="eastAsia" w:ascii="仿宋_GB2312" w:eastAsia="仿宋_GB2312"/>
          <w:sz w:val="32"/>
          <w:szCs w:val="32"/>
          <w:lang w:val="en-US" w:eastAsia="zh-CN"/>
        </w:rPr>
        <w:t xml:space="preserve">   </w:t>
      </w:r>
      <w:r>
        <w:rPr>
          <w:rFonts w:hint="eastAsia" w:ascii="仿宋_GB2312" w:eastAsia="仿宋_GB2312"/>
          <w:sz w:val="32"/>
          <w:szCs w:val="32"/>
        </w:rPr>
        <w:t>年</w:t>
      </w:r>
      <w:r>
        <w:rPr>
          <w:rFonts w:hint="eastAsia" w:ascii="仿宋_GB2312" w:eastAsia="仿宋_GB2312"/>
          <w:sz w:val="32"/>
          <w:szCs w:val="32"/>
          <w:lang w:val="en-US" w:eastAsia="zh-CN"/>
        </w:rPr>
        <w:t xml:space="preserve">  </w:t>
      </w:r>
      <w:r>
        <w:rPr>
          <w:rFonts w:hint="eastAsia" w:ascii="仿宋_GB2312" w:eastAsia="仿宋_GB2312"/>
          <w:sz w:val="32"/>
          <w:szCs w:val="32"/>
        </w:rPr>
        <w:t>月</w:t>
      </w:r>
      <w:r>
        <w:rPr>
          <w:rFonts w:hint="eastAsia" w:ascii="仿宋_GB2312" w:eastAsia="仿宋_GB2312"/>
          <w:sz w:val="32"/>
          <w:szCs w:val="32"/>
          <w:lang w:val="en-US" w:eastAsia="zh-CN"/>
        </w:rPr>
        <w:t xml:space="preserve">  </w:t>
      </w:r>
      <w:r>
        <w:rPr>
          <w:rFonts w:hint="eastAsia" w:ascii="仿宋_GB2312" w:eastAsia="仿宋_GB2312"/>
          <w:sz w:val="32"/>
          <w:szCs w:val="32"/>
        </w:rPr>
        <w:t>日</w:t>
      </w:r>
    </w:p>
    <w:p w14:paraId="4CB76A18">
      <w:pPr>
        <w:spacing w:line="360" w:lineRule="auto"/>
        <w:jc w:val="both"/>
        <w:rPr>
          <w:rFonts w:hint="eastAsia" w:ascii="宋体" w:hAnsi="宋体"/>
          <w:b/>
          <w:bCs/>
          <w:sz w:val="36"/>
          <w:szCs w:val="36"/>
        </w:rPr>
      </w:pPr>
    </w:p>
    <w:p w14:paraId="3243F44D">
      <w:pPr>
        <w:spacing w:line="360" w:lineRule="auto"/>
        <w:jc w:val="center"/>
        <w:rPr>
          <w:rFonts w:ascii="宋体" w:hAnsi="宋体"/>
          <w:b/>
          <w:bCs/>
          <w:sz w:val="36"/>
          <w:szCs w:val="36"/>
        </w:rPr>
      </w:pPr>
      <w:r>
        <w:rPr>
          <w:rFonts w:hint="eastAsia" w:ascii="宋体" w:hAnsi="宋体"/>
          <w:b/>
          <w:bCs/>
          <w:sz w:val="36"/>
          <w:szCs w:val="36"/>
        </w:rPr>
        <w:t>六、投标文件格式</w:t>
      </w:r>
    </w:p>
    <w:p w14:paraId="1D5C5EE0">
      <w:pPr>
        <w:spacing w:line="360" w:lineRule="auto"/>
        <w:ind w:left="1575" w:leftChars="750"/>
        <w:rPr>
          <w:rFonts w:ascii="仿宋" w:hAnsi="仿宋" w:eastAsia="仿宋"/>
          <w:b/>
          <w:sz w:val="36"/>
          <w:szCs w:val="36"/>
        </w:rPr>
      </w:pPr>
    </w:p>
    <w:p w14:paraId="5664EA80">
      <w:pPr>
        <w:spacing w:line="360" w:lineRule="auto"/>
        <w:jc w:val="center"/>
        <w:rPr>
          <w:rFonts w:ascii="仿宋" w:hAnsi="仿宋" w:eastAsia="仿宋"/>
          <w:b/>
          <w:bCs/>
          <w:sz w:val="30"/>
          <w:szCs w:val="30"/>
        </w:rPr>
      </w:pPr>
      <w:r>
        <w:rPr>
          <w:rFonts w:hint="eastAsia" w:ascii="仿宋" w:hAnsi="仿宋" w:eastAsia="仿宋"/>
          <w:b/>
          <w:bCs/>
          <w:sz w:val="30"/>
          <w:szCs w:val="30"/>
        </w:rPr>
        <w:t>1.</w:t>
      </w:r>
      <w:r>
        <w:rPr>
          <w:rFonts w:hint="eastAsia" w:ascii="仿宋" w:hAnsi="仿宋" w:eastAsia="仿宋"/>
          <w:b/>
          <w:bCs/>
          <w:sz w:val="30"/>
          <w:szCs w:val="30"/>
        </w:rPr>
        <w:tab/>
      </w:r>
      <w:r>
        <w:rPr>
          <w:rFonts w:hint="eastAsia" w:ascii="仿宋" w:hAnsi="仿宋" w:eastAsia="仿宋"/>
          <w:b/>
          <w:bCs/>
          <w:sz w:val="30"/>
          <w:szCs w:val="30"/>
        </w:rPr>
        <w:t>投 标 函</w:t>
      </w:r>
    </w:p>
    <w:p w14:paraId="7256093D">
      <w:pPr>
        <w:spacing w:line="360" w:lineRule="auto"/>
        <w:rPr>
          <w:rFonts w:ascii="仿宋" w:hAnsi="仿宋" w:eastAsia="仿宋"/>
          <w:sz w:val="30"/>
          <w:szCs w:val="30"/>
        </w:rPr>
      </w:pPr>
      <w:r>
        <w:rPr>
          <w:rFonts w:hint="eastAsia" w:ascii="仿宋" w:hAnsi="仿宋" w:eastAsia="仿宋"/>
          <w:sz w:val="30"/>
          <w:szCs w:val="30"/>
        </w:rPr>
        <w:t>致：濮阳县中医医院</w:t>
      </w:r>
    </w:p>
    <w:p w14:paraId="76B2833A">
      <w:pPr>
        <w:spacing w:line="360" w:lineRule="auto"/>
        <w:rPr>
          <w:rFonts w:ascii="仿宋" w:hAnsi="仿宋" w:eastAsia="仿宋"/>
          <w:sz w:val="30"/>
          <w:szCs w:val="30"/>
        </w:rPr>
      </w:pPr>
      <w:r>
        <w:rPr>
          <w:rFonts w:hint="eastAsia" w:ascii="仿宋" w:hAnsi="仿宋" w:eastAsia="仿宋"/>
          <w:sz w:val="30"/>
          <w:szCs w:val="30"/>
        </w:rPr>
        <w:t xml:space="preserve">    在审阅了所有贵院招标采购文件及投标前须知后，我方决定按照招标文件的规定参与投标。我方保证所提供的全部报价和其它所有相关文件的真实性、合法性，并愿赔偿招标机构因上述报价和其它相关文件的瑕疵所蒙受的全部经济损失。</w:t>
      </w:r>
    </w:p>
    <w:p w14:paraId="1CB439A6">
      <w:pPr>
        <w:spacing w:line="360" w:lineRule="auto"/>
        <w:ind w:firstLine="600" w:firstLineChars="200"/>
        <w:rPr>
          <w:rFonts w:ascii="仿宋" w:hAnsi="仿宋" w:eastAsia="仿宋"/>
          <w:sz w:val="30"/>
          <w:szCs w:val="30"/>
        </w:rPr>
      </w:pPr>
      <w:r>
        <w:rPr>
          <w:rFonts w:hint="eastAsia" w:ascii="仿宋" w:hAnsi="仿宋" w:eastAsia="仿宋"/>
          <w:sz w:val="30"/>
          <w:szCs w:val="30"/>
        </w:rPr>
        <w:t>如果我方中标，我方将按照招标人的规定履行责任和义务，确保合同的履行。</w:t>
      </w:r>
    </w:p>
    <w:p w14:paraId="14D8515F">
      <w:pPr>
        <w:spacing w:line="360" w:lineRule="auto"/>
        <w:ind w:firstLine="600" w:firstLineChars="200"/>
        <w:rPr>
          <w:rFonts w:ascii="仿宋" w:hAnsi="仿宋" w:eastAsia="仿宋"/>
          <w:sz w:val="30"/>
          <w:szCs w:val="30"/>
        </w:rPr>
      </w:pPr>
      <w:r>
        <w:rPr>
          <w:rFonts w:hint="eastAsia" w:ascii="仿宋" w:hAnsi="仿宋" w:eastAsia="仿宋"/>
          <w:sz w:val="30"/>
          <w:szCs w:val="30"/>
        </w:rPr>
        <w:t>我方承诺，我方不会为达成此项目同招标人进行任何不正当联系，不会在竞争性投标过程中有任何违法违规行为。</w:t>
      </w:r>
    </w:p>
    <w:p w14:paraId="7C38403E">
      <w:pPr>
        <w:spacing w:line="360" w:lineRule="auto"/>
        <w:ind w:firstLine="600" w:firstLineChars="200"/>
        <w:rPr>
          <w:rFonts w:ascii="仿宋" w:hAnsi="仿宋" w:eastAsia="仿宋"/>
          <w:sz w:val="30"/>
          <w:szCs w:val="30"/>
        </w:rPr>
      </w:pPr>
      <w:r>
        <w:rPr>
          <w:rFonts w:hint="eastAsia" w:ascii="仿宋" w:hAnsi="仿宋" w:eastAsia="仿宋"/>
          <w:sz w:val="30"/>
          <w:szCs w:val="30"/>
        </w:rPr>
        <w:t>在正式合同准备好和签字前，本投标函及贵方的中标通知将构成约束我们双方的合同。我方完全理解贵方不一定要接受最低报价的投标或收到的任何投标。</w:t>
      </w:r>
    </w:p>
    <w:p w14:paraId="38761373">
      <w:pPr>
        <w:spacing w:line="360" w:lineRule="auto"/>
        <w:rPr>
          <w:rFonts w:ascii="仿宋" w:hAnsi="仿宋" w:eastAsia="仿宋"/>
          <w:sz w:val="30"/>
          <w:szCs w:val="30"/>
        </w:rPr>
      </w:pPr>
    </w:p>
    <w:p w14:paraId="01FB196A">
      <w:pPr>
        <w:spacing w:line="360" w:lineRule="auto"/>
        <w:jc w:val="right"/>
        <w:rPr>
          <w:rFonts w:ascii="仿宋" w:hAnsi="仿宋" w:eastAsia="仿宋"/>
          <w:sz w:val="30"/>
          <w:szCs w:val="30"/>
        </w:rPr>
      </w:pPr>
      <w:r>
        <w:rPr>
          <w:rFonts w:hint="eastAsia" w:ascii="仿宋" w:hAnsi="仿宋" w:eastAsia="仿宋"/>
          <w:sz w:val="30"/>
          <w:szCs w:val="30"/>
        </w:rPr>
        <w:t>投标人（签字或盖章）：__________________</w:t>
      </w:r>
    </w:p>
    <w:p w14:paraId="50439487">
      <w:pPr>
        <w:spacing w:line="360" w:lineRule="auto"/>
        <w:jc w:val="right"/>
        <w:rPr>
          <w:rFonts w:ascii="仿宋" w:hAnsi="仿宋" w:eastAsia="仿宋"/>
          <w:sz w:val="30"/>
          <w:szCs w:val="30"/>
        </w:rPr>
      </w:pPr>
      <w:r>
        <w:rPr>
          <w:rFonts w:hint="eastAsia" w:ascii="仿宋" w:hAnsi="仿宋" w:eastAsia="仿宋"/>
          <w:sz w:val="30"/>
          <w:szCs w:val="30"/>
        </w:rPr>
        <w:t>法定代表人（签字）：____________________</w:t>
      </w:r>
    </w:p>
    <w:p w14:paraId="505E8873">
      <w:pPr>
        <w:spacing w:line="360" w:lineRule="auto"/>
        <w:jc w:val="right"/>
        <w:rPr>
          <w:rFonts w:ascii="仿宋" w:hAnsi="仿宋" w:eastAsia="仿宋"/>
          <w:sz w:val="30"/>
          <w:szCs w:val="30"/>
        </w:rPr>
      </w:pPr>
      <w:r>
        <w:rPr>
          <w:rFonts w:hint="eastAsia" w:ascii="仿宋" w:hAnsi="仿宋" w:eastAsia="仿宋"/>
          <w:sz w:val="30"/>
          <w:szCs w:val="30"/>
        </w:rPr>
        <w:t>单位公章：_____________________________</w:t>
      </w:r>
    </w:p>
    <w:p w14:paraId="24CB4172">
      <w:pPr>
        <w:spacing w:line="360" w:lineRule="auto"/>
        <w:jc w:val="right"/>
        <w:rPr>
          <w:rFonts w:ascii="仿宋" w:hAnsi="仿宋" w:eastAsia="仿宋"/>
          <w:sz w:val="30"/>
          <w:szCs w:val="30"/>
        </w:rPr>
      </w:pPr>
      <w:r>
        <w:rPr>
          <w:rFonts w:hint="eastAsia" w:ascii="仿宋" w:hAnsi="仿宋" w:eastAsia="仿宋"/>
          <w:sz w:val="30"/>
          <w:szCs w:val="30"/>
        </w:rPr>
        <w:t>出具日期：_________年_______月_______日</w:t>
      </w:r>
    </w:p>
    <w:p w14:paraId="32DA689F">
      <w:pPr>
        <w:spacing w:line="360" w:lineRule="auto"/>
        <w:jc w:val="center"/>
        <w:rPr>
          <w:rFonts w:ascii="仿宋" w:hAnsi="仿宋" w:eastAsia="仿宋"/>
          <w:b/>
          <w:bCs/>
          <w:sz w:val="30"/>
          <w:szCs w:val="30"/>
        </w:rPr>
      </w:pPr>
    </w:p>
    <w:p w14:paraId="4FEFDEDC">
      <w:pPr>
        <w:spacing w:line="360" w:lineRule="auto"/>
        <w:jc w:val="left"/>
        <w:rPr>
          <w:rFonts w:hint="eastAsia" w:ascii="仿宋" w:hAnsi="仿宋" w:eastAsia="仿宋" w:cs="仿宋"/>
          <w:b/>
          <w:sz w:val="30"/>
          <w:szCs w:val="30"/>
        </w:rPr>
      </w:pPr>
    </w:p>
    <w:p w14:paraId="03091676">
      <w:pPr>
        <w:spacing w:line="360" w:lineRule="auto"/>
        <w:ind w:firstLine="2560" w:firstLineChars="850"/>
        <w:jc w:val="left"/>
        <w:rPr>
          <w:rFonts w:ascii="仿宋" w:hAnsi="仿宋" w:eastAsia="仿宋" w:cs="仿宋"/>
          <w:b/>
          <w:sz w:val="30"/>
          <w:szCs w:val="30"/>
        </w:rPr>
      </w:pPr>
      <w:r>
        <w:rPr>
          <w:rFonts w:hint="eastAsia" w:ascii="仿宋" w:hAnsi="仿宋" w:eastAsia="仿宋" w:cs="仿宋"/>
          <w:b/>
          <w:sz w:val="30"/>
          <w:szCs w:val="30"/>
        </w:rPr>
        <w:t>2.法定代表人授权书</w:t>
      </w:r>
    </w:p>
    <w:p w14:paraId="71F07037">
      <w:pPr>
        <w:spacing w:line="360" w:lineRule="auto"/>
        <w:rPr>
          <w:rFonts w:ascii="仿宋" w:hAnsi="仿宋" w:eastAsia="仿宋" w:cs="仿宋"/>
          <w:sz w:val="30"/>
          <w:szCs w:val="30"/>
        </w:rPr>
      </w:pPr>
    </w:p>
    <w:p w14:paraId="3B71E36D">
      <w:pPr>
        <w:pStyle w:val="17"/>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right="0" w:rightChars="0" w:firstLine="600" w:firstLineChars="200"/>
        <w:jc w:val="left"/>
        <w:textAlignment w:val="auto"/>
        <w:rPr>
          <w:rFonts w:ascii="仿宋" w:hAnsi="仿宋" w:eastAsia="仿宋" w:cs="仿宋"/>
          <w:sz w:val="30"/>
          <w:szCs w:val="30"/>
        </w:rPr>
      </w:pPr>
      <w:r>
        <w:rPr>
          <w:rFonts w:hint="eastAsia" w:ascii="仿宋" w:hAnsi="仿宋" w:eastAsia="仿宋" w:cs="仿宋"/>
          <w:sz w:val="30"/>
          <w:szCs w:val="30"/>
        </w:rPr>
        <w:t>授权委托书声明：我</w:t>
      </w:r>
      <w:r>
        <w:rPr>
          <w:rFonts w:hint="eastAsia" w:ascii="仿宋" w:hAnsi="仿宋" w:eastAsia="仿宋" w:cs="仿宋"/>
          <w:sz w:val="30"/>
          <w:szCs w:val="30"/>
          <w:u w:val="single"/>
        </w:rPr>
        <w:t xml:space="preserve">      </w:t>
      </w:r>
      <w:r>
        <w:rPr>
          <w:rFonts w:hint="eastAsia" w:ascii="仿宋" w:hAnsi="仿宋" w:eastAsia="仿宋" w:cs="仿宋"/>
          <w:sz w:val="30"/>
          <w:szCs w:val="30"/>
        </w:rPr>
        <w:t>（姓名）系__________________公司（公司名称）的法定代表人。现授权委托____________（被授权人姓</w:t>
      </w:r>
      <w:r>
        <w:rPr>
          <w:rFonts w:hint="eastAsia" w:ascii="仿宋" w:hAnsi="仿宋" w:eastAsia="仿宋" w:cs="仿宋"/>
          <w:sz w:val="30"/>
          <w:szCs w:val="30"/>
          <w:lang w:val="en-US" w:eastAsia="zh-CN"/>
        </w:rPr>
        <w:t>名、职务）为公司的合法代理人，负责此次濮阳县中医医院法律顾问招标项目招标活动中提交投标文件、确认投标（议价）相关信</w:t>
      </w:r>
      <w:r>
        <w:rPr>
          <w:rFonts w:hint="eastAsia" w:ascii="仿宋" w:hAnsi="仿宋" w:eastAsia="仿宋" w:cs="仿宋"/>
          <w:sz w:val="30"/>
          <w:szCs w:val="30"/>
        </w:rPr>
        <w:t>息、参与议价价格谈判、签订购销合同及执行和完成合同、售后服务等工作，并以本公司名义处理一切与之有关的事务。代理人转委托无效。</w:t>
      </w:r>
    </w:p>
    <w:p w14:paraId="1329E475">
      <w:pPr>
        <w:spacing w:line="360" w:lineRule="auto"/>
        <w:rPr>
          <w:rFonts w:ascii="仿宋" w:hAnsi="仿宋" w:eastAsia="仿宋" w:cs="仿宋"/>
          <w:sz w:val="30"/>
          <w:szCs w:val="30"/>
        </w:rPr>
      </w:pPr>
      <w:r>
        <w:rPr>
          <w:rFonts w:hint="eastAsia" w:ascii="仿宋" w:hAnsi="仿宋" w:eastAsia="仿宋" w:cs="仿宋"/>
          <w:sz w:val="30"/>
          <w:szCs w:val="30"/>
        </w:rPr>
        <w:t xml:space="preserve">    本授权书于        年    月    日签字生效，特此声明。</w:t>
      </w:r>
    </w:p>
    <w:p w14:paraId="4F16BCCC">
      <w:pPr>
        <w:spacing w:line="360" w:lineRule="auto"/>
        <w:jc w:val="left"/>
        <w:rPr>
          <w:rFonts w:ascii="仿宋" w:hAnsi="仿宋" w:eastAsia="仿宋" w:cs="仿宋"/>
          <w:sz w:val="30"/>
          <w:szCs w:val="30"/>
        </w:rPr>
      </w:pPr>
      <w:r>
        <w:rPr>
          <w:rFonts w:hint="eastAsia" w:ascii="仿宋" w:hAnsi="仿宋" w:eastAsia="仿宋" w:cs="仿宋"/>
          <w:sz w:val="30"/>
          <w:szCs w:val="30"/>
        </w:rPr>
        <w:t>授权法定代表人签字或盖章：</w:t>
      </w:r>
    </w:p>
    <w:p w14:paraId="4ECACB0D">
      <w:pPr>
        <w:spacing w:line="360" w:lineRule="auto"/>
        <w:jc w:val="left"/>
        <w:rPr>
          <w:rFonts w:ascii="仿宋" w:hAnsi="仿宋" w:eastAsia="仿宋" w:cs="仿宋"/>
          <w:sz w:val="30"/>
          <w:szCs w:val="30"/>
        </w:rPr>
      </w:pPr>
    </w:p>
    <w:p w14:paraId="29F449D1">
      <w:pPr>
        <w:spacing w:line="360" w:lineRule="auto"/>
        <w:jc w:val="left"/>
        <w:rPr>
          <w:rFonts w:ascii="仿宋" w:hAnsi="仿宋" w:eastAsia="仿宋" w:cs="仿宋"/>
          <w:sz w:val="30"/>
          <w:szCs w:val="30"/>
        </w:rPr>
      </w:pPr>
      <w:r>
        <w:rPr>
          <w:rFonts w:hint="eastAsia" w:ascii="仿宋" w:hAnsi="仿宋" w:eastAsia="仿宋" w:cs="仿宋"/>
          <w:sz w:val="30"/>
          <w:szCs w:val="30"/>
        </w:rPr>
        <w:t xml:space="preserve">代理人（被授权人）签字或盖章：    </w:t>
      </w:r>
    </w:p>
    <w:p w14:paraId="6BE247F1">
      <w:pPr>
        <w:spacing w:line="360" w:lineRule="auto"/>
        <w:jc w:val="left"/>
        <w:rPr>
          <w:rFonts w:ascii="仿宋" w:hAnsi="仿宋" w:eastAsia="仿宋" w:cs="仿宋"/>
          <w:sz w:val="30"/>
          <w:szCs w:val="30"/>
        </w:rPr>
      </w:pPr>
    </w:p>
    <w:p w14:paraId="6C568E2B">
      <w:pPr>
        <w:spacing w:line="360" w:lineRule="auto"/>
        <w:jc w:val="left"/>
        <w:rPr>
          <w:rFonts w:ascii="仿宋" w:hAnsi="仿宋" w:eastAsia="仿宋" w:cs="仿宋"/>
          <w:sz w:val="30"/>
          <w:szCs w:val="30"/>
        </w:rPr>
      </w:pPr>
      <w:r>
        <w:rPr>
          <w:rFonts w:hint="eastAsia" w:ascii="仿宋" w:hAnsi="仿宋" w:eastAsia="仿宋" w:cs="仿宋"/>
          <w:sz w:val="30"/>
          <w:szCs w:val="30"/>
        </w:rPr>
        <w:t>代理人（被授权人）手机号码：</w:t>
      </w:r>
    </w:p>
    <w:p w14:paraId="669695E5">
      <w:pPr>
        <w:spacing w:line="360" w:lineRule="auto"/>
        <w:jc w:val="left"/>
        <w:rPr>
          <w:rFonts w:ascii="仿宋" w:hAnsi="仿宋" w:eastAsia="仿宋" w:cs="仿宋"/>
          <w:sz w:val="30"/>
          <w:szCs w:val="30"/>
        </w:rPr>
      </w:pPr>
    </w:p>
    <w:p w14:paraId="1E2ED98B">
      <w:pPr>
        <w:spacing w:line="360" w:lineRule="auto"/>
        <w:jc w:val="left"/>
        <w:rPr>
          <w:rFonts w:ascii="仿宋" w:hAnsi="仿宋" w:eastAsia="仿宋" w:cs="仿宋"/>
          <w:b/>
          <w:sz w:val="30"/>
          <w:szCs w:val="30"/>
        </w:rPr>
      </w:pPr>
      <w:r>
        <w:rPr>
          <w:rFonts w:hint="eastAsia" w:ascii="仿宋" w:hAnsi="仿宋" w:eastAsia="仿宋" w:cs="仿宋"/>
          <w:b/>
          <w:sz w:val="30"/>
          <w:szCs w:val="30"/>
        </w:rPr>
        <w:t>代理人居民身份证复印件并加盖骑缝公章</w:t>
      </w:r>
    </w:p>
    <w:p w14:paraId="08903CB8">
      <w:pPr>
        <w:spacing w:line="360" w:lineRule="auto"/>
        <w:jc w:val="left"/>
        <w:rPr>
          <w:rFonts w:ascii="仿宋" w:hAnsi="仿宋" w:eastAsia="仿宋" w:cs="仿宋"/>
          <w:sz w:val="30"/>
          <w:szCs w:val="30"/>
        </w:rPr>
      </w:pPr>
    </w:p>
    <w:p w14:paraId="1CC032FE">
      <w:pPr>
        <w:spacing w:line="360" w:lineRule="auto"/>
        <w:ind w:firstLine="1800" w:firstLineChars="600"/>
        <w:jc w:val="left"/>
        <w:rPr>
          <w:rFonts w:ascii="仿宋" w:hAnsi="仿宋" w:eastAsia="仿宋" w:cs="仿宋"/>
          <w:sz w:val="30"/>
          <w:szCs w:val="30"/>
        </w:rPr>
      </w:pPr>
    </w:p>
    <w:p w14:paraId="7656DD24">
      <w:pPr>
        <w:spacing w:line="360" w:lineRule="auto"/>
        <w:ind w:firstLine="1800" w:firstLineChars="600"/>
        <w:jc w:val="left"/>
        <w:rPr>
          <w:rFonts w:ascii="仿宋" w:hAnsi="仿宋" w:eastAsia="仿宋" w:cs="仿宋"/>
          <w:sz w:val="30"/>
          <w:szCs w:val="30"/>
          <w:u w:val="single"/>
        </w:rPr>
      </w:pPr>
      <w:r>
        <w:rPr>
          <w:rFonts w:hint="eastAsia" w:ascii="仿宋" w:hAnsi="仿宋" w:eastAsia="仿宋" w:cs="仿宋"/>
          <w:sz w:val="30"/>
          <w:szCs w:val="30"/>
          <w:u w:val="single"/>
        </w:rPr>
        <w:t>（代理人居民身份证复印件粘贴处）</w:t>
      </w:r>
    </w:p>
    <w:p w14:paraId="561B8361">
      <w:pPr>
        <w:pStyle w:val="19"/>
        <w:ind w:left="0" w:leftChars="0" w:firstLine="0" w:firstLineChars="0"/>
        <w:rPr>
          <w:rFonts w:ascii="仿宋" w:hAnsi="仿宋" w:eastAsia="仿宋" w:cs="仿宋"/>
          <w:sz w:val="30"/>
          <w:szCs w:val="30"/>
        </w:rPr>
      </w:pPr>
    </w:p>
    <w:p w14:paraId="71D6ED54"/>
    <w:p w14:paraId="07F7EF3E">
      <w:pPr>
        <w:jc w:val="center"/>
        <w:rPr>
          <w:rFonts w:ascii="仿宋" w:hAnsi="仿宋" w:eastAsia="仿宋"/>
          <w:b/>
          <w:bCs/>
          <w:sz w:val="36"/>
          <w:szCs w:val="36"/>
        </w:rPr>
      </w:pPr>
      <w:r>
        <w:rPr>
          <w:rFonts w:hint="eastAsia" w:ascii="仿宋" w:hAnsi="仿宋" w:eastAsia="仿宋" w:cs="仿宋"/>
          <w:b/>
          <w:sz w:val="30"/>
          <w:szCs w:val="30"/>
        </w:rPr>
        <w:t>3、开标一览表格式样本</w:t>
      </w:r>
    </w:p>
    <w:p w14:paraId="15B0A6C0">
      <w:pPr>
        <w:spacing w:line="360" w:lineRule="auto"/>
        <w:jc w:val="center"/>
        <w:rPr>
          <w:rFonts w:ascii="仿宋" w:hAnsi="仿宋" w:eastAsia="仿宋" w:cs="仿宋"/>
          <w:b/>
          <w:sz w:val="30"/>
          <w:szCs w:val="30"/>
        </w:rPr>
      </w:pPr>
      <w:r>
        <w:rPr>
          <w:rFonts w:hint="eastAsia" w:ascii="仿宋" w:hAnsi="仿宋" w:eastAsia="仿宋" w:cs="仿宋"/>
          <w:b/>
          <w:sz w:val="30"/>
          <w:szCs w:val="30"/>
        </w:rPr>
        <w:t>(项目编号：PXZYJZ202</w:t>
      </w:r>
      <w:r>
        <w:rPr>
          <w:rFonts w:hint="eastAsia" w:ascii="仿宋" w:hAnsi="仿宋" w:eastAsia="仿宋" w:cs="仿宋"/>
          <w:b/>
          <w:sz w:val="30"/>
          <w:szCs w:val="30"/>
          <w:lang w:val="en-US" w:eastAsia="zh-CN"/>
        </w:rPr>
        <w:t>6</w:t>
      </w:r>
      <w:r>
        <w:rPr>
          <w:rFonts w:hint="eastAsia" w:ascii="仿宋" w:hAnsi="仿宋" w:eastAsia="仿宋" w:cs="仿宋"/>
          <w:b/>
          <w:sz w:val="30"/>
          <w:szCs w:val="30"/>
        </w:rPr>
        <w:t>-</w:t>
      </w:r>
      <w:r>
        <w:rPr>
          <w:rFonts w:hint="eastAsia" w:ascii="仿宋" w:hAnsi="仿宋" w:eastAsia="仿宋" w:cs="仿宋"/>
          <w:b/>
          <w:sz w:val="30"/>
          <w:szCs w:val="30"/>
          <w:lang w:val="en-US" w:eastAsia="zh-CN"/>
        </w:rPr>
        <w:t>01</w:t>
      </w:r>
      <w:r>
        <w:rPr>
          <w:rFonts w:hint="eastAsia" w:ascii="仿宋" w:hAnsi="仿宋" w:eastAsia="仿宋" w:cs="仿宋"/>
          <w:b/>
          <w:sz w:val="30"/>
          <w:szCs w:val="30"/>
        </w:rPr>
        <w:t>)</w:t>
      </w:r>
    </w:p>
    <w:p w14:paraId="0113200A">
      <w:pPr>
        <w:spacing w:line="360" w:lineRule="auto"/>
        <w:rPr>
          <w:rFonts w:hint="eastAsia" w:ascii="仿宋" w:hAnsi="仿宋" w:eastAsia="仿宋"/>
          <w:bCs/>
          <w:sz w:val="32"/>
          <w:szCs w:val="32"/>
        </w:rPr>
      </w:pPr>
      <w:r>
        <w:rPr>
          <w:rFonts w:hint="eastAsia" w:ascii="仿宋" w:hAnsi="仿宋" w:eastAsia="仿宋"/>
          <w:bCs/>
          <w:sz w:val="32"/>
          <w:szCs w:val="32"/>
        </w:rPr>
        <w:t>投标公司名称：</w:t>
      </w:r>
    </w:p>
    <w:p w14:paraId="4D74DE75">
      <w:pPr>
        <w:spacing w:line="360" w:lineRule="auto"/>
        <w:rPr>
          <w:rFonts w:hint="eastAsia" w:ascii="仿宋_GB2312" w:hAnsi="仿宋_GB2312" w:eastAsia="仿宋_GB2312" w:cs="仿宋_GB2312"/>
          <w:i w:val="0"/>
          <w:iCs w:val="0"/>
          <w:caps w:val="0"/>
          <w:color w:val="auto"/>
          <w:spacing w:val="0"/>
          <w:sz w:val="28"/>
          <w:szCs w:val="28"/>
          <w:lang w:eastAsia="zh-CN"/>
        </w:rPr>
      </w:pPr>
      <w:r>
        <w:rPr>
          <w:rFonts w:hint="eastAsia" w:ascii="仿宋" w:hAnsi="仿宋" w:eastAsia="仿宋" w:cs="Times New Roman"/>
          <w:bCs/>
          <w:sz w:val="32"/>
          <w:szCs w:val="32"/>
        </w:rPr>
        <w:t>投标项目</w:t>
      </w:r>
      <w:r>
        <w:rPr>
          <w:rFonts w:hint="eastAsia" w:ascii="仿宋" w:hAnsi="仿宋" w:eastAsia="仿宋"/>
          <w:bCs/>
          <w:sz w:val="32"/>
          <w:szCs w:val="32"/>
        </w:rPr>
        <w:t>：法律顾问招标项目</w:t>
      </w:r>
    </w:p>
    <w:p w14:paraId="21AC4514">
      <w:pPr>
        <w:spacing w:line="360" w:lineRule="auto"/>
        <w:rPr>
          <w:rFonts w:hint="eastAsia" w:ascii="仿宋" w:hAnsi="仿宋" w:eastAsia="仿宋" w:cs="Times New Roman"/>
          <w:bCs/>
          <w:sz w:val="32"/>
          <w:szCs w:val="32"/>
        </w:rPr>
      </w:pPr>
      <w:r>
        <w:rPr>
          <w:rFonts w:hint="eastAsia" w:ascii="仿宋" w:hAnsi="仿宋" w:eastAsia="仿宋" w:cs="Times New Roman"/>
          <w:bCs/>
          <w:sz w:val="32"/>
          <w:szCs w:val="32"/>
        </w:rPr>
        <w:t>投标总价格:</w:t>
      </w:r>
    </w:p>
    <w:p w14:paraId="4990B30D">
      <w:pPr>
        <w:spacing w:line="360" w:lineRule="auto"/>
        <w:rPr>
          <w:rFonts w:hint="eastAsia" w:ascii="仿宋" w:hAnsi="仿宋" w:eastAsia="仿宋"/>
          <w:bCs/>
          <w:sz w:val="32"/>
          <w:szCs w:val="32"/>
          <w:lang w:eastAsia="zh-CN"/>
        </w:rPr>
      </w:pPr>
      <w:r>
        <w:rPr>
          <w:rFonts w:hint="eastAsia" w:ascii="仿宋" w:hAnsi="仿宋" w:eastAsia="仿宋"/>
          <w:bCs/>
          <w:sz w:val="32"/>
          <w:szCs w:val="32"/>
        </w:rPr>
        <w:t>付款方式：</w:t>
      </w:r>
      <w:r>
        <w:rPr>
          <w:rFonts w:hint="eastAsia" w:ascii="仿宋" w:hAnsi="仿宋" w:eastAsia="仿宋"/>
          <w:sz w:val="30"/>
          <w:szCs w:val="30"/>
        </w:rPr>
        <w:t>同意招标要求</w:t>
      </w:r>
      <w:r>
        <w:rPr>
          <w:rFonts w:hint="eastAsia" w:ascii="仿宋" w:hAnsi="仿宋" w:eastAsia="仿宋"/>
          <w:sz w:val="30"/>
          <w:szCs w:val="30"/>
          <w:lang w:eastAsia="zh-CN"/>
        </w:rPr>
        <w:t>。</w:t>
      </w:r>
    </w:p>
    <w:p w14:paraId="6875D415">
      <w:pPr>
        <w:spacing w:line="360" w:lineRule="auto"/>
        <w:ind w:firstLine="480" w:firstLineChars="150"/>
        <w:rPr>
          <w:rFonts w:ascii="仿宋" w:hAnsi="仿宋" w:eastAsia="仿宋"/>
          <w:bCs/>
          <w:sz w:val="32"/>
          <w:szCs w:val="32"/>
        </w:rPr>
      </w:pPr>
      <w:r>
        <w:rPr>
          <w:rFonts w:hint="eastAsia" w:ascii="仿宋" w:hAnsi="仿宋" w:eastAsia="仿宋"/>
          <w:bCs/>
          <w:sz w:val="32"/>
          <w:szCs w:val="32"/>
        </w:rPr>
        <w:t>备注：</w:t>
      </w:r>
    </w:p>
    <w:p w14:paraId="356DF21D">
      <w:pPr>
        <w:spacing w:line="360" w:lineRule="auto"/>
        <w:ind w:firstLine="450" w:firstLineChars="150"/>
        <w:rPr>
          <w:rFonts w:ascii="仿宋" w:hAnsi="仿宋" w:eastAsia="仿宋"/>
          <w:sz w:val="30"/>
          <w:szCs w:val="30"/>
        </w:rPr>
      </w:pPr>
      <w:r>
        <w:rPr>
          <w:rFonts w:ascii="仿宋" w:hAnsi="仿宋" w:eastAsia="仿宋" w:cs="宋体"/>
          <w:kern w:val="0"/>
          <w:sz w:val="30"/>
          <w:szCs w:val="30"/>
        </w:rPr>
        <w:t>1.</w:t>
      </w:r>
      <w:r>
        <w:rPr>
          <w:rFonts w:hint="eastAsia" w:ascii="仿宋" w:hAnsi="仿宋" w:eastAsia="仿宋" w:cs="宋体"/>
          <w:kern w:val="0"/>
          <w:sz w:val="30"/>
          <w:szCs w:val="30"/>
        </w:rPr>
        <w:t>本报价含与本项目相关的所有费用。</w:t>
      </w:r>
    </w:p>
    <w:p w14:paraId="05B5AA93">
      <w:pPr>
        <w:spacing w:line="360" w:lineRule="auto"/>
        <w:ind w:firstLine="450" w:firstLineChars="150"/>
        <w:rPr>
          <w:rFonts w:ascii="仿宋" w:hAnsi="仿宋" w:eastAsia="仿宋"/>
          <w:bCs/>
          <w:sz w:val="32"/>
          <w:szCs w:val="32"/>
        </w:rPr>
      </w:pPr>
      <w:r>
        <w:rPr>
          <w:rFonts w:ascii="仿宋" w:hAnsi="仿宋" w:eastAsia="仿宋" w:cs="Arial"/>
          <w:kern w:val="0"/>
          <w:sz w:val="30"/>
          <w:szCs w:val="30"/>
        </w:rPr>
        <w:t>2.</w:t>
      </w:r>
      <w:r>
        <w:rPr>
          <w:rFonts w:hint="eastAsia" w:ascii="仿宋" w:hAnsi="仿宋" w:eastAsia="仿宋" w:cs="Arial"/>
          <w:kern w:val="0"/>
          <w:sz w:val="30"/>
          <w:szCs w:val="30"/>
        </w:rPr>
        <w:t>本表为唱标依据，投标价格以本表为准。</w:t>
      </w:r>
    </w:p>
    <w:p w14:paraId="1D63D778">
      <w:pPr>
        <w:spacing w:line="360" w:lineRule="auto"/>
        <w:ind w:firstLine="320" w:firstLineChars="100"/>
        <w:rPr>
          <w:rFonts w:ascii="仿宋" w:hAnsi="仿宋" w:eastAsia="仿宋"/>
          <w:bCs/>
          <w:sz w:val="32"/>
          <w:szCs w:val="32"/>
        </w:rPr>
      </w:pPr>
      <w:r>
        <w:rPr>
          <w:rFonts w:hint="eastAsia" w:ascii="仿宋" w:hAnsi="仿宋" w:eastAsia="仿宋"/>
          <w:bCs/>
          <w:sz w:val="32"/>
          <w:szCs w:val="32"/>
        </w:rPr>
        <w:t>被授权人（签字）：</w:t>
      </w:r>
    </w:p>
    <w:p w14:paraId="7AC1A671">
      <w:pPr>
        <w:spacing w:line="360" w:lineRule="auto"/>
        <w:rPr>
          <w:rFonts w:ascii="仿宋" w:hAnsi="仿宋" w:eastAsia="仿宋"/>
          <w:bCs/>
          <w:sz w:val="32"/>
          <w:szCs w:val="32"/>
        </w:rPr>
      </w:pPr>
    </w:p>
    <w:p w14:paraId="7CBFD9D1">
      <w:pPr>
        <w:spacing w:line="360" w:lineRule="auto"/>
        <w:ind w:firstLine="320" w:firstLineChars="100"/>
        <w:rPr>
          <w:rFonts w:ascii="仿宋" w:hAnsi="仿宋" w:eastAsia="仿宋"/>
          <w:bCs/>
          <w:sz w:val="32"/>
          <w:szCs w:val="32"/>
        </w:rPr>
      </w:pPr>
      <w:r>
        <w:rPr>
          <w:rFonts w:hint="eastAsia" w:ascii="仿宋" w:hAnsi="仿宋" w:eastAsia="仿宋"/>
          <w:bCs/>
          <w:sz w:val="32"/>
          <w:szCs w:val="32"/>
        </w:rPr>
        <w:t>公司名称（盖章）：</w:t>
      </w:r>
    </w:p>
    <w:p w14:paraId="602A40E1">
      <w:pPr>
        <w:spacing w:line="360" w:lineRule="auto"/>
        <w:ind w:firstLine="566" w:firstLineChars="177"/>
        <w:rPr>
          <w:rFonts w:ascii="仿宋" w:hAnsi="仿宋" w:eastAsia="仿宋"/>
          <w:bCs/>
          <w:sz w:val="32"/>
          <w:szCs w:val="32"/>
        </w:rPr>
      </w:pPr>
    </w:p>
    <w:p w14:paraId="6B2FDB2B">
      <w:pPr>
        <w:spacing w:line="360" w:lineRule="auto"/>
        <w:ind w:firstLine="5747" w:firstLineChars="1796"/>
        <w:rPr>
          <w:rFonts w:ascii="仿宋" w:hAnsi="仿宋" w:eastAsia="仿宋"/>
          <w:bCs/>
          <w:sz w:val="32"/>
          <w:szCs w:val="32"/>
        </w:rPr>
      </w:pPr>
      <w:r>
        <w:rPr>
          <w:rFonts w:hint="eastAsia" w:ascii="仿宋" w:hAnsi="仿宋" w:eastAsia="仿宋"/>
          <w:bCs/>
          <w:sz w:val="32"/>
          <w:szCs w:val="32"/>
        </w:rPr>
        <w:t>年</w:t>
      </w:r>
      <w:r>
        <w:rPr>
          <w:rFonts w:ascii="仿宋" w:hAnsi="仿宋" w:eastAsia="仿宋"/>
          <w:bCs/>
          <w:sz w:val="32"/>
          <w:szCs w:val="32"/>
        </w:rPr>
        <w:t xml:space="preserve">    </w:t>
      </w:r>
      <w:r>
        <w:rPr>
          <w:rFonts w:hint="eastAsia" w:ascii="仿宋" w:hAnsi="仿宋" w:eastAsia="仿宋"/>
          <w:bCs/>
          <w:sz w:val="32"/>
          <w:szCs w:val="32"/>
        </w:rPr>
        <w:t>月</w:t>
      </w:r>
      <w:r>
        <w:rPr>
          <w:rFonts w:ascii="仿宋" w:hAnsi="仿宋" w:eastAsia="仿宋"/>
          <w:bCs/>
          <w:sz w:val="32"/>
          <w:szCs w:val="32"/>
        </w:rPr>
        <w:t xml:space="preserve">   </w:t>
      </w:r>
      <w:r>
        <w:rPr>
          <w:rFonts w:hint="eastAsia" w:ascii="仿宋" w:hAnsi="仿宋" w:eastAsia="仿宋"/>
          <w:bCs/>
          <w:sz w:val="32"/>
          <w:szCs w:val="32"/>
        </w:rPr>
        <w:t>日</w:t>
      </w:r>
    </w:p>
    <w:p w14:paraId="62D2B301">
      <w:pPr>
        <w:spacing w:line="360" w:lineRule="auto"/>
        <w:jc w:val="left"/>
        <w:rPr>
          <w:rFonts w:ascii="仿宋" w:hAnsi="仿宋" w:eastAsia="仿宋"/>
          <w:b/>
          <w:sz w:val="36"/>
          <w:szCs w:val="36"/>
        </w:rPr>
      </w:pPr>
    </w:p>
    <w:p w14:paraId="625D84A2">
      <w:pPr>
        <w:spacing w:line="360" w:lineRule="auto"/>
        <w:ind w:firstLine="2560" w:firstLineChars="850"/>
        <w:jc w:val="left"/>
        <w:rPr>
          <w:rFonts w:ascii="仿宋" w:hAnsi="仿宋" w:eastAsia="仿宋" w:cs="仿宋"/>
          <w:b/>
          <w:sz w:val="30"/>
          <w:szCs w:val="30"/>
        </w:rPr>
      </w:pPr>
    </w:p>
    <w:p w14:paraId="333A10BF">
      <w:pPr>
        <w:spacing w:line="360" w:lineRule="auto"/>
        <w:ind w:firstLine="2560" w:firstLineChars="850"/>
        <w:jc w:val="left"/>
        <w:rPr>
          <w:rFonts w:ascii="仿宋" w:hAnsi="仿宋" w:eastAsia="仿宋" w:cs="仿宋"/>
          <w:b/>
          <w:sz w:val="30"/>
          <w:szCs w:val="30"/>
        </w:rPr>
      </w:pPr>
    </w:p>
    <w:p w14:paraId="4B12B581">
      <w:pPr>
        <w:spacing w:line="360" w:lineRule="auto"/>
        <w:jc w:val="center"/>
        <w:rPr>
          <w:rFonts w:ascii="仿宋" w:hAnsi="仿宋" w:eastAsia="仿宋" w:cs="仿宋"/>
          <w:b/>
          <w:bCs/>
          <w:sz w:val="30"/>
          <w:szCs w:val="30"/>
        </w:rPr>
      </w:pPr>
    </w:p>
    <w:p w14:paraId="3395BD58">
      <w:pPr>
        <w:spacing w:line="360" w:lineRule="auto"/>
        <w:jc w:val="center"/>
        <w:rPr>
          <w:rFonts w:ascii="仿宋" w:hAnsi="仿宋" w:eastAsia="仿宋" w:cs="仿宋"/>
          <w:b/>
          <w:bCs/>
          <w:sz w:val="30"/>
          <w:szCs w:val="30"/>
        </w:rPr>
      </w:pPr>
    </w:p>
    <w:p w14:paraId="3E69396D">
      <w:pPr>
        <w:spacing w:line="360" w:lineRule="auto"/>
        <w:jc w:val="both"/>
        <w:rPr>
          <w:rFonts w:hint="eastAsia" w:ascii="仿宋" w:hAnsi="仿宋" w:eastAsia="仿宋" w:cs="仿宋"/>
          <w:b/>
          <w:bCs/>
          <w:sz w:val="30"/>
          <w:szCs w:val="30"/>
          <w:lang w:val="en-US" w:eastAsia="zh-CN"/>
        </w:rPr>
      </w:pPr>
    </w:p>
    <w:p w14:paraId="6A9AE66F">
      <w:pPr>
        <w:pStyle w:val="6"/>
        <w:rPr>
          <w:rFonts w:hint="eastAsia"/>
          <w:lang w:val="en-US" w:eastAsia="zh-CN"/>
        </w:rPr>
      </w:pPr>
    </w:p>
    <w:p w14:paraId="1FB113D7">
      <w:pPr>
        <w:numPr>
          <w:ilvl w:val="0"/>
          <w:numId w:val="0"/>
        </w:numPr>
        <w:spacing w:line="360" w:lineRule="auto"/>
        <w:jc w:val="center"/>
        <w:rPr>
          <w:rFonts w:hint="eastAsia" w:ascii="仿宋" w:hAnsi="仿宋" w:eastAsia="仿宋" w:cs="仿宋"/>
          <w:b/>
          <w:bCs/>
          <w:sz w:val="30"/>
          <w:szCs w:val="30"/>
          <w:lang w:val="en-US" w:eastAsia="zh-CN"/>
        </w:rPr>
      </w:pPr>
    </w:p>
    <w:p w14:paraId="2BE15569">
      <w:pPr>
        <w:numPr>
          <w:ilvl w:val="0"/>
          <w:numId w:val="0"/>
        </w:numPr>
        <w:spacing w:line="360" w:lineRule="auto"/>
        <w:jc w:val="center"/>
        <w:rPr>
          <w:rFonts w:hint="eastAsia"/>
        </w:rPr>
      </w:pPr>
      <w:r>
        <w:rPr>
          <w:rFonts w:hint="eastAsia" w:ascii="仿宋" w:hAnsi="仿宋" w:eastAsia="仿宋" w:cs="仿宋"/>
          <w:b/>
          <w:bCs/>
          <w:sz w:val="30"/>
          <w:szCs w:val="30"/>
          <w:lang w:val="en-US" w:eastAsia="zh-CN"/>
        </w:rPr>
        <w:t>4、</w:t>
      </w:r>
      <w:r>
        <w:rPr>
          <w:rFonts w:hint="eastAsia" w:ascii="仿宋" w:hAnsi="仿宋" w:eastAsia="仿宋" w:cs="仿宋"/>
          <w:b/>
          <w:bCs/>
          <w:sz w:val="30"/>
          <w:szCs w:val="30"/>
        </w:rPr>
        <w:t>响应偏离表</w:t>
      </w:r>
    </w:p>
    <w:p w14:paraId="6D7408BF">
      <w:pPr>
        <w:pStyle w:val="29"/>
        <w:numPr>
          <w:ilvl w:val="0"/>
          <w:numId w:val="0"/>
        </w:numPr>
        <w:rPr>
          <w:rFonts w:hint="eastAsia"/>
        </w:rPr>
      </w:pPr>
      <w:r>
        <w:rPr>
          <w:rFonts w:hint="eastAsia" w:ascii="仿宋" w:hAnsi="仿宋" w:eastAsia="仿宋"/>
          <w:sz w:val="28"/>
          <w:szCs w:val="28"/>
        </w:rPr>
        <w:t>对招标要求响应情况：</w:t>
      </w:r>
    </w:p>
    <w:tbl>
      <w:tblPr>
        <w:tblStyle w:val="20"/>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
        <w:gridCol w:w="3681"/>
        <w:gridCol w:w="3189"/>
        <w:gridCol w:w="1347"/>
      </w:tblGrid>
      <w:tr w14:paraId="4F563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73E48B8C">
            <w:pPr>
              <w:jc w:val="center"/>
              <w:rPr>
                <w:rFonts w:ascii="仿宋" w:hAnsi="仿宋" w:eastAsia="仿宋" w:cs="宋体"/>
                <w:color w:val="000000"/>
                <w:sz w:val="28"/>
                <w:szCs w:val="28"/>
              </w:rPr>
            </w:pPr>
            <w:r>
              <w:rPr>
                <w:rFonts w:hint="eastAsia" w:ascii="仿宋" w:hAnsi="仿宋" w:eastAsia="仿宋" w:cs="宋体"/>
                <w:color w:val="000000"/>
                <w:sz w:val="28"/>
                <w:szCs w:val="28"/>
              </w:rPr>
              <w:t>序号</w:t>
            </w:r>
          </w:p>
        </w:tc>
        <w:tc>
          <w:tcPr>
            <w:tcW w:w="3681" w:type="dxa"/>
            <w:vAlign w:val="center"/>
          </w:tcPr>
          <w:p w14:paraId="2AD7D03D">
            <w:pPr>
              <w:jc w:val="center"/>
              <w:rPr>
                <w:rFonts w:ascii="仿宋" w:hAnsi="仿宋" w:eastAsia="仿宋" w:cs="宋体"/>
                <w:color w:val="000000"/>
                <w:sz w:val="28"/>
                <w:szCs w:val="28"/>
              </w:rPr>
            </w:pPr>
            <w:r>
              <w:rPr>
                <w:rFonts w:hint="eastAsia" w:ascii="仿宋" w:hAnsi="仿宋" w:eastAsia="仿宋" w:cs="宋体"/>
                <w:color w:val="000000"/>
                <w:sz w:val="28"/>
                <w:szCs w:val="28"/>
              </w:rPr>
              <w:t>招标文件</w:t>
            </w:r>
            <w:r>
              <w:rPr>
                <w:rFonts w:hint="eastAsia" w:ascii="仿宋" w:hAnsi="仿宋" w:eastAsia="仿宋" w:cs="宋体"/>
                <w:color w:val="000000"/>
                <w:sz w:val="28"/>
                <w:szCs w:val="28"/>
                <w:lang w:val="en-US" w:eastAsia="zh-CN"/>
              </w:rPr>
              <w:t>服务标准及</w:t>
            </w:r>
            <w:r>
              <w:rPr>
                <w:rFonts w:hint="eastAsia" w:ascii="仿宋" w:hAnsi="仿宋" w:eastAsia="仿宋" w:cs="宋体"/>
                <w:color w:val="000000"/>
                <w:sz w:val="28"/>
                <w:szCs w:val="28"/>
              </w:rPr>
              <w:t>要求</w:t>
            </w:r>
          </w:p>
        </w:tc>
        <w:tc>
          <w:tcPr>
            <w:tcW w:w="3189" w:type="dxa"/>
            <w:vAlign w:val="center"/>
          </w:tcPr>
          <w:p w14:paraId="108AF0BD">
            <w:pPr>
              <w:jc w:val="center"/>
              <w:rPr>
                <w:rFonts w:ascii="仿宋" w:hAnsi="仿宋" w:eastAsia="仿宋" w:cs="宋体"/>
                <w:color w:val="000000"/>
                <w:sz w:val="28"/>
                <w:szCs w:val="28"/>
              </w:rPr>
            </w:pPr>
            <w:r>
              <w:rPr>
                <w:rFonts w:hint="eastAsia" w:ascii="仿宋" w:hAnsi="仿宋" w:eastAsia="仿宋" w:cs="宋体"/>
                <w:color w:val="000000"/>
                <w:sz w:val="28"/>
                <w:szCs w:val="28"/>
              </w:rPr>
              <w:t>响应文件内容</w:t>
            </w:r>
          </w:p>
        </w:tc>
        <w:tc>
          <w:tcPr>
            <w:tcW w:w="1347" w:type="dxa"/>
            <w:vAlign w:val="center"/>
          </w:tcPr>
          <w:p w14:paraId="54816C68">
            <w:pPr>
              <w:jc w:val="center"/>
              <w:rPr>
                <w:rFonts w:hint="eastAsia" w:ascii="仿宋" w:hAnsi="仿宋" w:eastAsia="仿宋" w:cs="宋体"/>
                <w:color w:val="000000"/>
                <w:sz w:val="28"/>
                <w:szCs w:val="28"/>
                <w:lang w:eastAsia="zh-CN"/>
              </w:rPr>
            </w:pPr>
            <w:r>
              <w:rPr>
                <w:rFonts w:hint="eastAsia" w:ascii="仿宋" w:hAnsi="仿宋" w:eastAsia="仿宋" w:cs="宋体"/>
                <w:color w:val="000000"/>
                <w:sz w:val="28"/>
                <w:szCs w:val="28"/>
                <w:lang w:val="en-US" w:eastAsia="zh-CN"/>
              </w:rPr>
              <w:t>是否符合</w:t>
            </w:r>
          </w:p>
        </w:tc>
      </w:tr>
      <w:tr w14:paraId="280A8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exact"/>
        </w:trPr>
        <w:tc>
          <w:tcPr>
            <w:tcW w:w="822" w:type="dxa"/>
            <w:vAlign w:val="center"/>
          </w:tcPr>
          <w:p w14:paraId="6866C561">
            <w:pPr>
              <w:jc w:val="center"/>
              <w:rPr>
                <w:rFonts w:hint="eastAsia" w:ascii="仿宋" w:hAnsi="仿宋" w:eastAsia="仿宋" w:cs="宋体"/>
                <w:color w:val="000000"/>
                <w:sz w:val="28"/>
                <w:szCs w:val="28"/>
                <w:lang w:val="en-US" w:eastAsia="zh-CN"/>
              </w:rPr>
            </w:pPr>
          </w:p>
        </w:tc>
        <w:tc>
          <w:tcPr>
            <w:tcW w:w="3681" w:type="dxa"/>
            <w:vAlign w:val="center"/>
          </w:tcPr>
          <w:p w14:paraId="443920D7">
            <w:pPr>
              <w:jc w:val="center"/>
              <w:rPr>
                <w:rFonts w:ascii="仿宋" w:hAnsi="仿宋" w:eastAsia="仿宋" w:cs="宋体"/>
                <w:color w:val="000000"/>
                <w:sz w:val="28"/>
                <w:szCs w:val="28"/>
              </w:rPr>
            </w:pPr>
          </w:p>
        </w:tc>
        <w:tc>
          <w:tcPr>
            <w:tcW w:w="3189" w:type="dxa"/>
            <w:vAlign w:val="center"/>
          </w:tcPr>
          <w:p w14:paraId="33B7A0F9">
            <w:pPr>
              <w:jc w:val="center"/>
              <w:rPr>
                <w:rFonts w:ascii="仿宋" w:hAnsi="仿宋" w:eastAsia="仿宋" w:cs="宋体"/>
                <w:color w:val="000000"/>
                <w:sz w:val="28"/>
                <w:szCs w:val="28"/>
              </w:rPr>
            </w:pPr>
          </w:p>
        </w:tc>
        <w:tc>
          <w:tcPr>
            <w:tcW w:w="1347" w:type="dxa"/>
            <w:vAlign w:val="center"/>
          </w:tcPr>
          <w:p w14:paraId="6FCCF1F2">
            <w:pPr>
              <w:jc w:val="center"/>
              <w:rPr>
                <w:rFonts w:hint="eastAsia" w:ascii="仿宋" w:hAnsi="仿宋" w:eastAsia="仿宋" w:cs="宋体"/>
                <w:color w:val="000000"/>
                <w:sz w:val="28"/>
                <w:szCs w:val="28"/>
                <w:lang w:val="en-US" w:eastAsia="zh-CN"/>
              </w:rPr>
            </w:pPr>
          </w:p>
        </w:tc>
      </w:tr>
      <w:tr w14:paraId="3582A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73FB1BD9">
            <w:pPr>
              <w:jc w:val="center"/>
              <w:rPr>
                <w:rFonts w:hint="eastAsia" w:ascii="仿宋" w:hAnsi="仿宋" w:eastAsia="仿宋" w:cs="宋体"/>
                <w:b/>
                <w:color w:val="000000"/>
                <w:sz w:val="28"/>
                <w:szCs w:val="28"/>
                <w:lang w:val="en-US" w:eastAsia="zh-CN"/>
              </w:rPr>
            </w:pPr>
          </w:p>
        </w:tc>
        <w:tc>
          <w:tcPr>
            <w:tcW w:w="3681" w:type="dxa"/>
            <w:vAlign w:val="center"/>
          </w:tcPr>
          <w:p w14:paraId="7F08406E">
            <w:pPr>
              <w:jc w:val="center"/>
              <w:rPr>
                <w:rFonts w:ascii="仿宋" w:hAnsi="仿宋" w:eastAsia="仿宋" w:cs="宋体"/>
                <w:b/>
                <w:color w:val="000000"/>
                <w:sz w:val="28"/>
                <w:szCs w:val="28"/>
              </w:rPr>
            </w:pPr>
          </w:p>
        </w:tc>
        <w:tc>
          <w:tcPr>
            <w:tcW w:w="3189" w:type="dxa"/>
            <w:vAlign w:val="center"/>
          </w:tcPr>
          <w:p w14:paraId="61835C0B">
            <w:pPr>
              <w:jc w:val="center"/>
              <w:rPr>
                <w:rFonts w:ascii="仿宋" w:hAnsi="仿宋" w:eastAsia="仿宋" w:cs="宋体"/>
                <w:b/>
                <w:color w:val="000000"/>
                <w:sz w:val="28"/>
                <w:szCs w:val="28"/>
              </w:rPr>
            </w:pPr>
          </w:p>
        </w:tc>
        <w:tc>
          <w:tcPr>
            <w:tcW w:w="1347" w:type="dxa"/>
            <w:vAlign w:val="center"/>
          </w:tcPr>
          <w:p w14:paraId="5135C60D">
            <w:pPr>
              <w:jc w:val="center"/>
              <w:rPr>
                <w:rFonts w:ascii="仿宋" w:hAnsi="仿宋" w:eastAsia="仿宋" w:cs="宋体"/>
                <w:b/>
                <w:color w:val="000000"/>
                <w:sz w:val="28"/>
                <w:szCs w:val="28"/>
              </w:rPr>
            </w:pPr>
          </w:p>
        </w:tc>
      </w:tr>
      <w:tr w14:paraId="091CF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20538221">
            <w:pPr>
              <w:jc w:val="center"/>
              <w:rPr>
                <w:rFonts w:hint="eastAsia" w:ascii="仿宋" w:hAnsi="仿宋" w:eastAsia="仿宋" w:cs="宋体"/>
                <w:b/>
                <w:color w:val="000000"/>
                <w:sz w:val="28"/>
                <w:szCs w:val="28"/>
                <w:lang w:val="en-US" w:eastAsia="zh-CN"/>
              </w:rPr>
            </w:pPr>
          </w:p>
        </w:tc>
        <w:tc>
          <w:tcPr>
            <w:tcW w:w="3681" w:type="dxa"/>
            <w:vAlign w:val="center"/>
          </w:tcPr>
          <w:p w14:paraId="48DD1BED">
            <w:pPr>
              <w:jc w:val="center"/>
              <w:rPr>
                <w:rFonts w:ascii="仿宋" w:hAnsi="仿宋" w:eastAsia="仿宋" w:cs="宋体"/>
                <w:b/>
                <w:color w:val="000000"/>
                <w:sz w:val="28"/>
                <w:szCs w:val="28"/>
              </w:rPr>
            </w:pPr>
          </w:p>
        </w:tc>
        <w:tc>
          <w:tcPr>
            <w:tcW w:w="3189" w:type="dxa"/>
            <w:vAlign w:val="center"/>
          </w:tcPr>
          <w:p w14:paraId="29AEB7A4">
            <w:pPr>
              <w:jc w:val="center"/>
              <w:rPr>
                <w:rFonts w:ascii="仿宋" w:hAnsi="仿宋" w:eastAsia="仿宋" w:cs="宋体"/>
                <w:b/>
                <w:color w:val="000000"/>
                <w:sz w:val="28"/>
                <w:szCs w:val="28"/>
              </w:rPr>
            </w:pPr>
          </w:p>
        </w:tc>
        <w:tc>
          <w:tcPr>
            <w:tcW w:w="1347" w:type="dxa"/>
            <w:vAlign w:val="center"/>
          </w:tcPr>
          <w:p w14:paraId="3D889090">
            <w:pPr>
              <w:jc w:val="center"/>
              <w:rPr>
                <w:rFonts w:ascii="仿宋" w:hAnsi="仿宋" w:eastAsia="仿宋" w:cs="宋体"/>
                <w:b/>
                <w:color w:val="000000"/>
                <w:sz w:val="28"/>
                <w:szCs w:val="28"/>
              </w:rPr>
            </w:pPr>
          </w:p>
        </w:tc>
      </w:tr>
      <w:tr w14:paraId="7372C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31396EA8">
            <w:pPr>
              <w:jc w:val="center"/>
              <w:rPr>
                <w:rFonts w:hint="eastAsia" w:ascii="仿宋" w:hAnsi="仿宋" w:eastAsia="仿宋" w:cs="宋体"/>
                <w:b/>
                <w:color w:val="000000"/>
                <w:sz w:val="28"/>
                <w:szCs w:val="28"/>
                <w:lang w:val="en-US" w:eastAsia="zh-CN"/>
              </w:rPr>
            </w:pPr>
          </w:p>
        </w:tc>
        <w:tc>
          <w:tcPr>
            <w:tcW w:w="3681" w:type="dxa"/>
            <w:vAlign w:val="center"/>
          </w:tcPr>
          <w:p w14:paraId="45F1C449">
            <w:pPr>
              <w:jc w:val="center"/>
              <w:rPr>
                <w:rFonts w:ascii="仿宋" w:hAnsi="仿宋" w:eastAsia="仿宋" w:cs="宋体"/>
                <w:b/>
                <w:color w:val="000000"/>
                <w:sz w:val="28"/>
                <w:szCs w:val="28"/>
              </w:rPr>
            </w:pPr>
          </w:p>
        </w:tc>
        <w:tc>
          <w:tcPr>
            <w:tcW w:w="3189" w:type="dxa"/>
            <w:vAlign w:val="center"/>
          </w:tcPr>
          <w:p w14:paraId="40E8887E">
            <w:pPr>
              <w:jc w:val="center"/>
              <w:rPr>
                <w:rFonts w:ascii="仿宋" w:hAnsi="仿宋" w:eastAsia="仿宋" w:cs="宋体"/>
                <w:b/>
                <w:color w:val="000000"/>
                <w:sz w:val="28"/>
                <w:szCs w:val="28"/>
              </w:rPr>
            </w:pPr>
          </w:p>
        </w:tc>
        <w:tc>
          <w:tcPr>
            <w:tcW w:w="1347" w:type="dxa"/>
            <w:vAlign w:val="center"/>
          </w:tcPr>
          <w:p w14:paraId="59CFC32D">
            <w:pPr>
              <w:jc w:val="center"/>
              <w:rPr>
                <w:rFonts w:ascii="仿宋" w:hAnsi="仿宋" w:eastAsia="仿宋" w:cs="宋体"/>
                <w:b/>
                <w:color w:val="000000"/>
                <w:sz w:val="28"/>
                <w:szCs w:val="28"/>
              </w:rPr>
            </w:pPr>
          </w:p>
        </w:tc>
      </w:tr>
      <w:tr w14:paraId="73609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677BCDCA">
            <w:pPr>
              <w:jc w:val="center"/>
              <w:rPr>
                <w:rFonts w:hint="eastAsia" w:ascii="仿宋" w:hAnsi="仿宋" w:eastAsia="仿宋" w:cs="宋体"/>
                <w:b/>
                <w:color w:val="000000"/>
                <w:sz w:val="28"/>
                <w:szCs w:val="28"/>
                <w:lang w:val="en-US" w:eastAsia="zh-CN"/>
              </w:rPr>
            </w:pPr>
          </w:p>
        </w:tc>
        <w:tc>
          <w:tcPr>
            <w:tcW w:w="3681" w:type="dxa"/>
            <w:vAlign w:val="center"/>
          </w:tcPr>
          <w:p w14:paraId="69834F84">
            <w:pPr>
              <w:jc w:val="center"/>
              <w:rPr>
                <w:rFonts w:ascii="仿宋" w:hAnsi="仿宋" w:eastAsia="仿宋" w:cs="宋体"/>
                <w:b/>
                <w:color w:val="000000"/>
                <w:sz w:val="28"/>
                <w:szCs w:val="28"/>
              </w:rPr>
            </w:pPr>
          </w:p>
        </w:tc>
        <w:tc>
          <w:tcPr>
            <w:tcW w:w="3189" w:type="dxa"/>
            <w:vAlign w:val="center"/>
          </w:tcPr>
          <w:p w14:paraId="2162476F">
            <w:pPr>
              <w:jc w:val="center"/>
              <w:rPr>
                <w:rFonts w:ascii="仿宋" w:hAnsi="仿宋" w:eastAsia="仿宋" w:cs="宋体"/>
                <w:b/>
                <w:color w:val="000000"/>
                <w:sz w:val="28"/>
                <w:szCs w:val="28"/>
              </w:rPr>
            </w:pPr>
          </w:p>
        </w:tc>
        <w:tc>
          <w:tcPr>
            <w:tcW w:w="1347" w:type="dxa"/>
            <w:vAlign w:val="center"/>
          </w:tcPr>
          <w:p w14:paraId="05F972E0">
            <w:pPr>
              <w:jc w:val="center"/>
              <w:rPr>
                <w:rFonts w:ascii="仿宋" w:hAnsi="仿宋" w:eastAsia="仿宋" w:cs="宋体"/>
                <w:b/>
                <w:color w:val="000000"/>
                <w:sz w:val="28"/>
                <w:szCs w:val="28"/>
              </w:rPr>
            </w:pPr>
          </w:p>
        </w:tc>
      </w:tr>
      <w:tr w14:paraId="33E96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2E1C3DB1">
            <w:pPr>
              <w:jc w:val="center"/>
              <w:rPr>
                <w:rFonts w:ascii="仿宋" w:hAnsi="仿宋" w:eastAsia="仿宋" w:cs="宋体"/>
                <w:b/>
                <w:color w:val="000000"/>
                <w:sz w:val="28"/>
                <w:szCs w:val="28"/>
              </w:rPr>
            </w:pPr>
          </w:p>
        </w:tc>
        <w:tc>
          <w:tcPr>
            <w:tcW w:w="3681" w:type="dxa"/>
            <w:vAlign w:val="center"/>
          </w:tcPr>
          <w:p w14:paraId="3CED43DF">
            <w:pPr>
              <w:jc w:val="center"/>
              <w:rPr>
                <w:rFonts w:ascii="仿宋" w:hAnsi="仿宋" w:eastAsia="仿宋" w:cs="宋体"/>
                <w:b/>
                <w:color w:val="000000"/>
                <w:sz w:val="28"/>
                <w:szCs w:val="28"/>
              </w:rPr>
            </w:pPr>
          </w:p>
        </w:tc>
        <w:tc>
          <w:tcPr>
            <w:tcW w:w="3189" w:type="dxa"/>
            <w:vAlign w:val="center"/>
          </w:tcPr>
          <w:p w14:paraId="49A2C0A2">
            <w:pPr>
              <w:jc w:val="center"/>
              <w:rPr>
                <w:rFonts w:ascii="仿宋" w:hAnsi="仿宋" w:eastAsia="仿宋" w:cs="宋体"/>
                <w:b/>
                <w:color w:val="000000"/>
                <w:sz w:val="28"/>
                <w:szCs w:val="28"/>
              </w:rPr>
            </w:pPr>
          </w:p>
        </w:tc>
        <w:tc>
          <w:tcPr>
            <w:tcW w:w="1347" w:type="dxa"/>
            <w:vAlign w:val="center"/>
          </w:tcPr>
          <w:p w14:paraId="0AF4A1F3">
            <w:pPr>
              <w:jc w:val="center"/>
              <w:rPr>
                <w:rFonts w:ascii="仿宋" w:hAnsi="仿宋" w:eastAsia="仿宋" w:cs="宋体"/>
                <w:b/>
                <w:color w:val="000000"/>
                <w:sz w:val="28"/>
                <w:szCs w:val="28"/>
              </w:rPr>
            </w:pPr>
          </w:p>
        </w:tc>
      </w:tr>
      <w:tr w14:paraId="03390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621975FD">
            <w:pPr>
              <w:jc w:val="center"/>
              <w:rPr>
                <w:rFonts w:ascii="仿宋" w:hAnsi="仿宋" w:eastAsia="仿宋" w:cs="宋体"/>
                <w:b/>
                <w:color w:val="000000"/>
                <w:sz w:val="28"/>
                <w:szCs w:val="28"/>
              </w:rPr>
            </w:pPr>
          </w:p>
        </w:tc>
        <w:tc>
          <w:tcPr>
            <w:tcW w:w="3681" w:type="dxa"/>
            <w:vAlign w:val="center"/>
          </w:tcPr>
          <w:p w14:paraId="3ACA0127">
            <w:pPr>
              <w:jc w:val="center"/>
              <w:rPr>
                <w:rFonts w:ascii="仿宋" w:hAnsi="仿宋" w:eastAsia="仿宋" w:cs="宋体"/>
                <w:b/>
                <w:color w:val="000000"/>
                <w:sz w:val="28"/>
                <w:szCs w:val="28"/>
              </w:rPr>
            </w:pPr>
          </w:p>
        </w:tc>
        <w:tc>
          <w:tcPr>
            <w:tcW w:w="3189" w:type="dxa"/>
            <w:vAlign w:val="center"/>
          </w:tcPr>
          <w:p w14:paraId="4B2DA19D">
            <w:pPr>
              <w:jc w:val="center"/>
              <w:rPr>
                <w:rFonts w:ascii="仿宋" w:hAnsi="仿宋" w:eastAsia="仿宋" w:cs="宋体"/>
                <w:b/>
                <w:color w:val="000000"/>
                <w:sz w:val="28"/>
                <w:szCs w:val="28"/>
              </w:rPr>
            </w:pPr>
          </w:p>
        </w:tc>
        <w:tc>
          <w:tcPr>
            <w:tcW w:w="1347" w:type="dxa"/>
            <w:vAlign w:val="center"/>
          </w:tcPr>
          <w:p w14:paraId="0DED5600">
            <w:pPr>
              <w:jc w:val="center"/>
              <w:rPr>
                <w:rFonts w:ascii="仿宋" w:hAnsi="仿宋" w:eastAsia="仿宋" w:cs="宋体"/>
                <w:b/>
                <w:color w:val="000000"/>
                <w:sz w:val="28"/>
                <w:szCs w:val="28"/>
              </w:rPr>
            </w:pPr>
          </w:p>
        </w:tc>
      </w:tr>
      <w:tr w14:paraId="04BA6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04A44A2E">
            <w:pPr>
              <w:jc w:val="center"/>
              <w:rPr>
                <w:rFonts w:ascii="仿宋" w:hAnsi="仿宋" w:eastAsia="仿宋" w:cs="宋体"/>
                <w:b/>
                <w:color w:val="000000"/>
                <w:sz w:val="28"/>
                <w:szCs w:val="28"/>
              </w:rPr>
            </w:pPr>
          </w:p>
        </w:tc>
        <w:tc>
          <w:tcPr>
            <w:tcW w:w="3681" w:type="dxa"/>
            <w:vAlign w:val="center"/>
          </w:tcPr>
          <w:p w14:paraId="402A9B8A">
            <w:pPr>
              <w:jc w:val="center"/>
              <w:rPr>
                <w:rFonts w:ascii="仿宋" w:hAnsi="仿宋" w:eastAsia="仿宋" w:cs="宋体"/>
                <w:b/>
                <w:color w:val="000000"/>
                <w:sz w:val="28"/>
                <w:szCs w:val="28"/>
              </w:rPr>
            </w:pPr>
          </w:p>
        </w:tc>
        <w:tc>
          <w:tcPr>
            <w:tcW w:w="3189" w:type="dxa"/>
            <w:vAlign w:val="center"/>
          </w:tcPr>
          <w:p w14:paraId="788FB3DF">
            <w:pPr>
              <w:jc w:val="center"/>
              <w:rPr>
                <w:rFonts w:ascii="仿宋" w:hAnsi="仿宋" w:eastAsia="仿宋" w:cs="宋体"/>
                <w:b/>
                <w:color w:val="000000"/>
                <w:sz w:val="28"/>
                <w:szCs w:val="28"/>
              </w:rPr>
            </w:pPr>
          </w:p>
        </w:tc>
        <w:tc>
          <w:tcPr>
            <w:tcW w:w="1347" w:type="dxa"/>
            <w:vAlign w:val="center"/>
          </w:tcPr>
          <w:p w14:paraId="37C312E0">
            <w:pPr>
              <w:jc w:val="center"/>
              <w:rPr>
                <w:rFonts w:ascii="仿宋" w:hAnsi="仿宋" w:eastAsia="仿宋" w:cs="宋体"/>
                <w:b/>
                <w:color w:val="000000"/>
                <w:sz w:val="28"/>
                <w:szCs w:val="28"/>
              </w:rPr>
            </w:pPr>
          </w:p>
        </w:tc>
      </w:tr>
    </w:tbl>
    <w:p w14:paraId="4562D781">
      <w:pPr>
        <w:spacing w:line="520" w:lineRule="exact"/>
        <w:rPr>
          <w:sz w:val="36"/>
          <w:szCs w:val="36"/>
        </w:rPr>
      </w:pPr>
    </w:p>
    <w:p w14:paraId="5EC844FF">
      <w:pPr>
        <w:spacing w:line="360" w:lineRule="auto"/>
        <w:rPr>
          <w:rFonts w:hint="eastAsia" w:ascii="仿宋" w:hAnsi="仿宋" w:eastAsia="仿宋"/>
          <w:sz w:val="28"/>
          <w:szCs w:val="28"/>
        </w:rPr>
      </w:pPr>
      <w:r>
        <w:rPr>
          <w:rFonts w:hint="eastAsia" w:ascii="仿宋" w:hAnsi="仿宋" w:eastAsia="仿宋"/>
          <w:sz w:val="28"/>
          <w:szCs w:val="28"/>
        </w:rPr>
        <w:t>4.其他需要说明的事项：</w:t>
      </w:r>
    </w:p>
    <w:p w14:paraId="5F6F40A6">
      <w:pPr>
        <w:spacing w:line="360" w:lineRule="auto"/>
        <w:rPr>
          <w:rFonts w:hint="eastAsia" w:ascii="仿宋" w:hAnsi="仿宋" w:eastAsia="仿宋"/>
          <w:sz w:val="28"/>
          <w:szCs w:val="28"/>
        </w:rPr>
      </w:pPr>
      <w:r>
        <w:rPr>
          <w:rFonts w:hint="eastAsia" w:ascii="仿宋" w:hAnsi="仿宋" w:eastAsia="仿宋"/>
          <w:sz w:val="28"/>
          <w:szCs w:val="28"/>
        </w:rPr>
        <w:t>5.声明：如果我公司中标，我公司在本投标书中所列参数及其他说明（包括法人授权书和投标函）将作为购货合同的一部分并具同等法律效力（合同与标书有不同之处的以合同为准），如投标文件中所列参数、性能、服务及其他任何一项内容与实际情况不符，将导致合同失效，并且我公司将承担因此而给招标方造成的一切损失。</w:t>
      </w:r>
    </w:p>
    <w:p w14:paraId="176215A1">
      <w:pPr>
        <w:pStyle w:val="6"/>
        <w:rPr>
          <w:sz w:val="36"/>
          <w:szCs w:val="36"/>
        </w:rPr>
      </w:pPr>
    </w:p>
    <w:p w14:paraId="7A4E07A8">
      <w:pPr>
        <w:pStyle w:val="16"/>
        <w:rPr>
          <w:sz w:val="36"/>
          <w:szCs w:val="36"/>
        </w:rPr>
      </w:pPr>
    </w:p>
    <w:p w14:paraId="67EC4D3E">
      <w:pPr>
        <w:pStyle w:val="16"/>
        <w:rPr>
          <w:sz w:val="36"/>
          <w:szCs w:val="36"/>
        </w:rPr>
      </w:pPr>
    </w:p>
    <w:p w14:paraId="09639400">
      <w:pPr>
        <w:spacing w:line="360" w:lineRule="auto"/>
        <w:jc w:val="left"/>
        <w:rPr>
          <w:rFonts w:hint="eastAsia" w:ascii="仿宋" w:hAnsi="仿宋" w:eastAsia="仿宋"/>
          <w:bCs/>
          <w:sz w:val="30"/>
          <w:szCs w:val="30"/>
        </w:rPr>
      </w:pPr>
    </w:p>
    <w:p w14:paraId="3DCABD9C">
      <w:pPr>
        <w:spacing w:line="360" w:lineRule="auto"/>
        <w:jc w:val="left"/>
        <w:rPr>
          <w:rFonts w:hint="eastAsia" w:ascii="仿宋" w:hAnsi="仿宋" w:eastAsia="仿宋"/>
          <w:bCs/>
          <w:sz w:val="30"/>
          <w:szCs w:val="30"/>
        </w:rPr>
      </w:pPr>
    </w:p>
    <w:p w14:paraId="39DCA143">
      <w:pPr>
        <w:spacing w:line="360" w:lineRule="auto"/>
        <w:jc w:val="left"/>
        <w:rPr>
          <w:rFonts w:ascii="仿宋" w:hAnsi="仿宋" w:eastAsia="仿宋"/>
          <w:bCs/>
          <w:sz w:val="30"/>
          <w:szCs w:val="30"/>
        </w:rPr>
      </w:pPr>
      <w:r>
        <w:rPr>
          <w:rFonts w:hint="eastAsia" w:ascii="仿宋" w:hAnsi="仿宋" w:eastAsia="仿宋"/>
          <w:bCs/>
          <w:sz w:val="30"/>
          <w:szCs w:val="30"/>
        </w:rPr>
        <w:t>公司盖章 （公章）：</w:t>
      </w:r>
    </w:p>
    <w:p w14:paraId="7F0B7CFD">
      <w:pPr>
        <w:spacing w:line="360" w:lineRule="auto"/>
        <w:jc w:val="left"/>
        <w:rPr>
          <w:rFonts w:ascii="仿宋" w:hAnsi="仿宋" w:eastAsia="仿宋"/>
          <w:bCs/>
          <w:sz w:val="30"/>
          <w:szCs w:val="30"/>
        </w:rPr>
      </w:pPr>
      <w:r>
        <w:rPr>
          <w:rFonts w:hint="eastAsia" w:ascii="仿宋" w:hAnsi="仿宋" w:eastAsia="仿宋"/>
          <w:bCs/>
          <w:sz w:val="30"/>
          <w:szCs w:val="30"/>
        </w:rPr>
        <w:t>公司法人代表（签字）：</w:t>
      </w:r>
    </w:p>
    <w:p w14:paraId="68A6A87B">
      <w:pPr>
        <w:spacing w:line="360" w:lineRule="auto"/>
        <w:jc w:val="left"/>
        <w:rPr>
          <w:rFonts w:ascii="仿宋" w:hAnsi="仿宋" w:eastAsia="仿宋"/>
          <w:bCs/>
          <w:sz w:val="30"/>
          <w:szCs w:val="30"/>
        </w:rPr>
      </w:pPr>
      <w:r>
        <w:rPr>
          <w:rFonts w:hint="eastAsia" w:ascii="仿宋" w:hAnsi="仿宋" w:eastAsia="仿宋"/>
          <w:bCs/>
          <w:sz w:val="30"/>
          <w:szCs w:val="30"/>
        </w:rPr>
        <w:t>法人授权代表（签字）：</w:t>
      </w:r>
    </w:p>
    <w:p w14:paraId="6E7BF2EB">
      <w:pPr>
        <w:spacing w:line="360" w:lineRule="auto"/>
        <w:rPr>
          <w:rFonts w:hint="eastAsia" w:ascii="仿宋" w:hAnsi="仿宋" w:eastAsia="仿宋" w:cs="仿宋"/>
          <w:b/>
          <w:bCs/>
          <w:sz w:val="30"/>
          <w:szCs w:val="30"/>
          <w:lang w:val="en-US" w:eastAsia="zh-CN"/>
        </w:rPr>
      </w:pPr>
      <w:r>
        <w:rPr>
          <w:rFonts w:hint="eastAsia" w:ascii="仿宋" w:hAnsi="仿宋" w:eastAsia="仿宋" w:cs="宋体"/>
          <w:color w:val="FF0000"/>
          <w:sz w:val="30"/>
          <w:szCs w:val="30"/>
        </w:rPr>
        <w:t>说明：必须如实填写本表，否则后果投标人承担。</w:t>
      </w:r>
      <w:bookmarkStart w:id="5" w:name="_Toc43619000"/>
    </w:p>
    <w:bookmarkEnd w:id="5"/>
    <w:p w14:paraId="24CBEC6F">
      <w:pPr>
        <w:jc w:val="center"/>
        <w:rPr>
          <w:rFonts w:hint="eastAsia" w:ascii="仿宋" w:hAnsi="仿宋" w:eastAsia="仿宋" w:cs="仿宋"/>
          <w:b/>
          <w:sz w:val="30"/>
          <w:szCs w:val="30"/>
          <w:lang w:val="en-US" w:eastAsia="zh-CN"/>
        </w:rPr>
      </w:pPr>
    </w:p>
    <w:p w14:paraId="16BF87A4">
      <w:pPr>
        <w:spacing w:line="360" w:lineRule="auto"/>
        <w:jc w:val="both"/>
        <w:rPr>
          <w:rFonts w:hint="eastAsia" w:ascii="仿宋" w:hAnsi="仿宋" w:eastAsia="仿宋"/>
          <w:sz w:val="28"/>
          <w:szCs w:val="28"/>
        </w:rPr>
      </w:pPr>
    </w:p>
    <w:p w14:paraId="06C60D07">
      <w:pPr>
        <w:spacing w:line="360" w:lineRule="auto"/>
        <w:jc w:val="center"/>
        <w:rPr>
          <w:rFonts w:hint="eastAsia" w:ascii="仿宋" w:hAnsi="仿宋" w:eastAsia="仿宋" w:cs="仿宋"/>
          <w:b/>
          <w:bCs/>
          <w:sz w:val="30"/>
          <w:szCs w:val="30"/>
          <w:lang w:val="en-US" w:eastAsia="zh-CN"/>
        </w:rPr>
      </w:pPr>
      <w:r>
        <w:rPr>
          <w:rFonts w:hint="eastAsia" w:ascii="仿宋" w:hAnsi="仿宋" w:eastAsia="仿宋"/>
          <w:sz w:val="28"/>
          <w:szCs w:val="28"/>
          <w:lang w:val="en-US" w:eastAsia="zh-CN"/>
        </w:rPr>
        <w:t xml:space="preserve">                           </w:t>
      </w:r>
      <w:r>
        <w:rPr>
          <w:rFonts w:hint="eastAsia" w:ascii="仿宋" w:hAnsi="仿宋" w:eastAsia="仿宋"/>
          <w:sz w:val="28"/>
          <w:szCs w:val="28"/>
        </w:rPr>
        <w:t>日期：        年    月    日</w:t>
      </w:r>
    </w:p>
    <w:p w14:paraId="09AF1CE2">
      <w:pPr>
        <w:spacing w:line="360" w:lineRule="auto"/>
        <w:jc w:val="center"/>
        <w:rPr>
          <w:rFonts w:hint="eastAsia" w:ascii="仿宋" w:hAnsi="仿宋" w:eastAsia="仿宋" w:cs="仿宋"/>
          <w:b/>
          <w:bCs/>
          <w:sz w:val="30"/>
          <w:szCs w:val="30"/>
          <w:lang w:val="en-US" w:eastAsia="zh-CN"/>
        </w:rPr>
      </w:pPr>
    </w:p>
    <w:p w14:paraId="500615F6">
      <w:pPr>
        <w:spacing w:line="360" w:lineRule="auto"/>
        <w:jc w:val="center"/>
        <w:rPr>
          <w:rFonts w:hint="eastAsia" w:ascii="仿宋" w:hAnsi="仿宋" w:eastAsia="仿宋" w:cs="仿宋"/>
          <w:b/>
          <w:bCs/>
          <w:sz w:val="30"/>
          <w:szCs w:val="30"/>
          <w:lang w:val="en-US" w:eastAsia="zh-CN"/>
        </w:rPr>
      </w:pPr>
    </w:p>
    <w:p w14:paraId="4C3B980F">
      <w:pPr>
        <w:spacing w:line="360" w:lineRule="auto"/>
        <w:jc w:val="center"/>
        <w:rPr>
          <w:rFonts w:hint="eastAsia" w:ascii="仿宋" w:hAnsi="仿宋" w:eastAsia="仿宋" w:cs="仿宋"/>
          <w:b/>
          <w:bCs/>
          <w:sz w:val="30"/>
          <w:szCs w:val="30"/>
          <w:lang w:val="en-US" w:eastAsia="zh-CN"/>
        </w:rPr>
      </w:pPr>
    </w:p>
    <w:p w14:paraId="4EFE2870">
      <w:pPr>
        <w:spacing w:line="360" w:lineRule="auto"/>
        <w:jc w:val="center"/>
        <w:rPr>
          <w:rFonts w:hint="eastAsia" w:ascii="仿宋" w:hAnsi="仿宋" w:eastAsia="仿宋" w:cs="仿宋"/>
          <w:b/>
          <w:bCs/>
          <w:sz w:val="30"/>
          <w:szCs w:val="30"/>
          <w:lang w:val="en-US" w:eastAsia="zh-CN"/>
        </w:rPr>
      </w:pPr>
    </w:p>
    <w:p w14:paraId="70442113">
      <w:pPr>
        <w:spacing w:line="360" w:lineRule="auto"/>
        <w:jc w:val="center"/>
        <w:rPr>
          <w:rFonts w:hint="eastAsia" w:ascii="仿宋" w:hAnsi="仿宋" w:eastAsia="仿宋" w:cs="仿宋"/>
          <w:b/>
          <w:bCs/>
          <w:sz w:val="30"/>
          <w:szCs w:val="30"/>
          <w:lang w:val="en-US" w:eastAsia="zh-CN"/>
        </w:rPr>
      </w:pPr>
    </w:p>
    <w:p w14:paraId="12CA276E">
      <w:pPr>
        <w:spacing w:line="360" w:lineRule="auto"/>
        <w:jc w:val="center"/>
        <w:rPr>
          <w:rFonts w:hint="eastAsia" w:ascii="仿宋" w:hAnsi="仿宋" w:eastAsia="仿宋" w:cs="仿宋"/>
          <w:b/>
          <w:bCs/>
          <w:sz w:val="30"/>
          <w:szCs w:val="30"/>
          <w:lang w:val="en-US" w:eastAsia="zh-CN"/>
        </w:rPr>
      </w:pPr>
    </w:p>
    <w:p w14:paraId="1DAFD854">
      <w:pPr>
        <w:spacing w:line="360" w:lineRule="auto"/>
        <w:jc w:val="center"/>
        <w:rPr>
          <w:rFonts w:hint="eastAsia" w:ascii="仿宋" w:hAnsi="仿宋" w:eastAsia="仿宋" w:cs="仿宋"/>
          <w:b/>
          <w:bCs/>
          <w:sz w:val="30"/>
          <w:szCs w:val="30"/>
          <w:lang w:val="en-US" w:eastAsia="zh-CN"/>
        </w:rPr>
      </w:pPr>
    </w:p>
    <w:p w14:paraId="1DE350AF">
      <w:pPr>
        <w:spacing w:line="360" w:lineRule="auto"/>
        <w:jc w:val="center"/>
        <w:rPr>
          <w:rFonts w:ascii="仿宋" w:hAnsi="仿宋" w:eastAsia="仿宋" w:cs="仿宋"/>
          <w:b/>
          <w:bCs/>
          <w:sz w:val="30"/>
          <w:szCs w:val="30"/>
        </w:rPr>
      </w:pPr>
      <w:r>
        <w:rPr>
          <w:rFonts w:hint="eastAsia" w:ascii="仿宋" w:hAnsi="仿宋" w:eastAsia="仿宋" w:cs="仿宋"/>
          <w:b/>
          <w:bCs/>
          <w:sz w:val="30"/>
          <w:szCs w:val="30"/>
          <w:lang w:val="en-US" w:eastAsia="zh-CN"/>
        </w:rPr>
        <w:t>5</w:t>
      </w:r>
      <w:r>
        <w:rPr>
          <w:rFonts w:hint="eastAsia" w:ascii="仿宋" w:hAnsi="仿宋" w:eastAsia="仿宋" w:cs="仿宋"/>
          <w:b/>
          <w:bCs/>
          <w:sz w:val="30"/>
          <w:szCs w:val="30"/>
        </w:rPr>
        <w:t>.投标人资格证明文件</w:t>
      </w:r>
    </w:p>
    <w:p w14:paraId="7BBBA625">
      <w:pPr>
        <w:spacing w:line="360" w:lineRule="auto"/>
        <w:rPr>
          <w:rFonts w:ascii="仿宋" w:hAnsi="仿宋" w:eastAsia="仿宋" w:cs="仿宋"/>
          <w:b/>
          <w:sz w:val="30"/>
          <w:szCs w:val="30"/>
        </w:rPr>
      </w:pPr>
      <w:r>
        <w:rPr>
          <w:rFonts w:hint="eastAsia" w:ascii="仿宋" w:hAnsi="仿宋" w:eastAsia="仿宋" w:cs="仿宋"/>
          <w:b/>
          <w:sz w:val="30"/>
          <w:szCs w:val="30"/>
        </w:rPr>
        <w:t>此处按顺序加入各种资格证明文件：</w:t>
      </w:r>
    </w:p>
    <w:p w14:paraId="289FEB6E">
      <w:pPr>
        <w:spacing w:line="360" w:lineRule="auto"/>
        <w:ind w:firstLine="450" w:firstLineChars="150"/>
        <w:rPr>
          <w:rFonts w:ascii="仿宋" w:hAnsi="仿宋" w:eastAsia="仿宋"/>
          <w:bCs/>
          <w:sz w:val="30"/>
          <w:szCs w:val="30"/>
        </w:rPr>
      </w:pPr>
      <w:r>
        <w:rPr>
          <w:rFonts w:ascii="仿宋" w:hAnsi="仿宋" w:eastAsia="仿宋"/>
          <w:bCs/>
          <w:sz w:val="30"/>
          <w:szCs w:val="30"/>
        </w:rPr>
        <w:t>1.</w:t>
      </w:r>
      <w:r>
        <w:rPr>
          <w:rFonts w:hint="eastAsia" w:ascii="仿宋" w:hAnsi="仿宋" w:eastAsia="仿宋"/>
          <w:bCs/>
          <w:sz w:val="30"/>
          <w:szCs w:val="30"/>
        </w:rPr>
        <w:t>有效（法人）营业执照、税务登记证、组织机构代码证（或三证合一）复印件、资质证书复印件等。</w:t>
      </w:r>
    </w:p>
    <w:p w14:paraId="526E3150">
      <w:pPr>
        <w:spacing w:line="360" w:lineRule="auto"/>
        <w:ind w:firstLine="450" w:firstLineChars="150"/>
        <w:rPr>
          <w:rFonts w:ascii="仿宋" w:hAnsi="仿宋" w:eastAsia="仿宋"/>
          <w:bCs/>
          <w:color w:val="000000"/>
          <w:sz w:val="30"/>
          <w:szCs w:val="30"/>
        </w:rPr>
      </w:pPr>
      <w:r>
        <w:rPr>
          <w:rFonts w:ascii="仿宋" w:hAnsi="仿宋" w:eastAsia="仿宋"/>
          <w:bCs/>
          <w:color w:val="000000"/>
          <w:sz w:val="30"/>
          <w:szCs w:val="30"/>
        </w:rPr>
        <w:t>2.</w:t>
      </w:r>
      <w:r>
        <w:rPr>
          <w:rFonts w:hint="eastAsia" w:ascii="仿宋" w:hAnsi="仿宋" w:eastAsia="仿宋"/>
          <w:bCs/>
          <w:color w:val="000000"/>
          <w:sz w:val="30"/>
          <w:szCs w:val="30"/>
        </w:rPr>
        <w:t>招标参数要求或者评标办法要求的各种证明文件。</w:t>
      </w:r>
    </w:p>
    <w:p w14:paraId="37E8ECB0">
      <w:pPr>
        <w:spacing w:line="360" w:lineRule="auto"/>
        <w:ind w:firstLine="450" w:firstLineChars="150"/>
        <w:jc w:val="left"/>
        <w:rPr>
          <w:rFonts w:ascii="仿宋" w:hAnsi="仿宋" w:eastAsia="仿宋"/>
          <w:bCs/>
          <w:sz w:val="30"/>
          <w:szCs w:val="30"/>
        </w:rPr>
      </w:pPr>
      <w:r>
        <w:rPr>
          <w:rFonts w:ascii="仿宋" w:hAnsi="仿宋" w:eastAsia="仿宋"/>
          <w:bCs/>
          <w:sz w:val="30"/>
          <w:szCs w:val="30"/>
        </w:rPr>
        <w:t>3.</w:t>
      </w:r>
      <w:r>
        <w:rPr>
          <w:rFonts w:hint="eastAsia" w:ascii="仿宋" w:hAnsi="仿宋" w:eastAsia="仿宋"/>
          <w:bCs/>
          <w:sz w:val="30"/>
          <w:szCs w:val="30"/>
        </w:rPr>
        <w:t>其他招标要求提供的有关证明材料复印件（原件备查）。</w:t>
      </w:r>
    </w:p>
    <w:p w14:paraId="200943D8">
      <w:pPr>
        <w:spacing w:line="360" w:lineRule="auto"/>
        <w:ind w:firstLine="450" w:firstLineChars="150"/>
        <w:rPr>
          <w:rFonts w:ascii="仿宋" w:hAnsi="仿宋" w:eastAsia="仿宋"/>
          <w:bCs/>
          <w:color w:val="FF0000"/>
          <w:sz w:val="30"/>
          <w:szCs w:val="30"/>
        </w:rPr>
      </w:pPr>
      <w:r>
        <w:rPr>
          <w:rFonts w:hint="eastAsia" w:ascii="仿宋" w:hAnsi="仿宋" w:eastAsia="仿宋"/>
          <w:bCs/>
          <w:color w:val="FF0000"/>
          <w:sz w:val="30"/>
          <w:szCs w:val="30"/>
        </w:rPr>
        <w:t>以上材料每页均须加盖单位公章。</w:t>
      </w:r>
    </w:p>
    <w:p w14:paraId="083E210C">
      <w:pPr>
        <w:widowControl/>
        <w:spacing w:line="600" w:lineRule="exact"/>
        <w:ind w:firstLine="750" w:firstLineChars="250"/>
        <w:rPr>
          <w:rFonts w:ascii="仿宋" w:hAnsi="仿宋" w:eastAsia="仿宋" w:cs="仿宋"/>
          <w:kern w:val="0"/>
          <w:sz w:val="30"/>
          <w:szCs w:val="30"/>
        </w:rPr>
      </w:pPr>
    </w:p>
    <w:p w14:paraId="2FA45913">
      <w:pPr>
        <w:jc w:val="both"/>
        <w:rPr>
          <w:rFonts w:hint="eastAsia" w:ascii="仿宋" w:hAnsi="仿宋" w:eastAsia="仿宋" w:cs="仿宋"/>
          <w:b/>
          <w:sz w:val="30"/>
          <w:szCs w:val="30"/>
        </w:rPr>
      </w:pPr>
    </w:p>
    <w:p w14:paraId="10B415B9">
      <w:pPr>
        <w:jc w:val="center"/>
        <w:rPr>
          <w:rFonts w:hint="eastAsia" w:ascii="仿宋" w:hAnsi="仿宋" w:eastAsia="仿宋" w:cs="仿宋"/>
          <w:b/>
          <w:sz w:val="30"/>
          <w:szCs w:val="30"/>
          <w:lang w:val="en-US" w:eastAsia="zh-CN"/>
        </w:rPr>
      </w:pPr>
    </w:p>
    <w:p w14:paraId="33D3B34C">
      <w:pPr>
        <w:jc w:val="center"/>
        <w:rPr>
          <w:rFonts w:hint="eastAsia" w:ascii="仿宋" w:hAnsi="仿宋" w:eastAsia="仿宋" w:cs="仿宋"/>
          <w:b/>
          <w:sz w:val="30"/>
          <w:szCs w:val="30"/>
          <w:lang w:val="en-US" w:eastAsia="zh-CN"/>
        </w:rPr>
      </w:pPr>
    </w:p>
    <w:p w14:paraId="25152A0E">
      <w:pPr>
        <w:jc w:val="center"/>
        <w:rPr>
          <w:rFonts w:hint="eastAsia" w:ascii="仿宋" w:hAnsi="仿宋" w:eastAsia="仿宋" w:cs="仿宋"/>
          <w:b/>
          <w:sz w:val="30"/>
          <w:szCs w:val="30"/>
          <w:lang w:val="en-US" w:eastAsia="zh-CN"/>
        </w:rPr>
      </w:pPr>
    </w:p>
    <w:p w14:paraId="5DB91AC7">
      <w:pPr>
        <w:jc w:val="center"/>
        <w:rPr>
          <w:rFonts w:hint="eastAsia" w:ascii="仿宋" w:hAnsi="仿宋" w:eastAsia="仿宋" w:cs="仿宋"/>
          <w:b/>
          <w:sz w:val="30"/>
          <w:szCs w:val="30"/>
          <w:lang w:val="en-US" w:eastAsia="zh-CN"/>
        </w:rPr>
      </w:pPr>
    </w:p>
    <w:p w14:paraId="200B4D9D">
      <w:pPr>
        <w:jc w:val="center"/>
        <w:rPr>
          <w:rFonts w:hint="eastAsia" w:ascii="仿宋" w:hAnsi="仿宋" w:eastAsia="仿宋" w:cs="仿宋"/>
          <w:b/>
          <w:sz w:val="30"/>
          <w:szCs w:val="30"/>
          <w:lang w:val="en-US" w:eastAsia="zh-CN"/>
        </w:rPr>
      </w:pPr>
    </w:p>
    <w:p w14:paraId="38FA2166">
      <w:pPr>
        <w:jc w:val="center"/>
        <w:rPr>
          <w:rFonts w:hint="eastAsia" w:ascii="仿宋" w:hAnsi="仿宋" w:eastAsia="仿宋" w:cs="仿宋"/>
          <w:b/>
          <w:sz w:val="30"/>
          <w:szCs w:val="30"/>
          <w:lang w:val="en-US" w:eastAsia="zh-CN"/>
        </w:rPr>
      </w:pPr>
    </w:p>
    <w:p w14:paraId="0C11741F">
      <w:pPr>
        <w:jc w:val="center"/>
        <w:rPr>
          <w:rFonts w:hint="eastAsia" w:ascii="仿宋" w:hAnsi="仿宋" w:eastAsia="仿宋" w:cs="仿宋"/>
          <w:b/>
          <w:sz w:val="30"/>
          <w:szCs w:val="30"/>
          <w:lang w:val="en-US" w:eastAsia="zh-CN"/>
        </w:rPr>
      </w:pPr>
    </w:p>
    <w:p w14:paraId="09714241">
      <w:pPr>
        <w:jc w:val="center"/>
        <w:rPr>
          <w:rFonts w:hint="eastAsia" w:ascii="仿宋" w:hAnsi="仿宋" w:eastAsia="仿宋" w:cs="仿宋"/>
          <w:b/>
          <w:sz w:val="30"/>
          <w:szCs w:val="30"/>
          <w:lang w:val="en-US" w:eastAsia="zh-CN"/>
        </w:rPr>
      </w:pPr>
    </w:p>
    <w:p w14:paraId="4D4AF9E3">
      <w:pPr>
        <w:jc w:val="center"/>
        <w:rPr>
          <w:rFonts w:hint="eastAsia" w:ascii="仿宋" w:hAnsi="仿宋" w:eastAsia="仿宋" w:cs="仿宋"/>
          <w:b/>
          <w:sz w:val="30"/>
          <w:szCs w:val="30"/>
          <w:lang w:val="en-US" w:eastAsia="zh-CN"/>
        </w:rPr>
      </w:pPr>
    </w:p>
    <w:p w14:paraId="2AEDAD57">
      <w:pPr>
        <w:jc w:val="center"/>
        <w:rPr>
          <w:rFonts w:hint="eastAsia" w:ascii="仿宋" w:hAnsi="仿宋" w:eastAsia="仿宋" w:cs="仿宋"/>
          <w:b/>
          <w:sz w:val="30"/>
          <w:szCs w:val="30"/>
          <w:lang w:val="en-US" w:eastAsia="zh-CN"/>
        </w:rPr>
      </w:pPr>
    </w:p>
    <w:p w14:paraId="3327033D">
      <w:pPr>
        <w:jc w:val="center"/>
        <w:rPr>
          <w:rFonts w:hint="eastAsia" w:ascii="仿宋" w:hAnsi="仿宋" w:eastAsia="仿宋" w:cs="仿宋"/>
          <w:b/>
          <w:sz w:val="30"/>
          <w:szCs w:val="30"/>
          <w:lang w:val="en-US" w:eastAsia="zh-CN"/>
        </w:rPr>
      </w:pPr>
    </w:p>
    <w:p w14:paraId="33704CA1">
      <w:pPr>
        <w:jc w:val="center"/>
        <w:rPr>
          <w:rFonts w:hint="eastAsia" w:ascii="仿宋" w:hAnsi="仿宋" w:eastAsia="仿宋" w:cs="仿宋"/>
          <w:b/>
          <w:sz w:val="30"/>
          <w:szCs w:val="30"/>
          <w:lang w:val="en-US" w:eastAsia="zh-CN"/>
        </w:rPr>
      </w:pPr>
    </w:p>
    <w:p w14:paraId="20F9BB95">
      <w:pPr>
        <w:pStyle w:val="6"/>
        <w:rPr>
          <w:rFonts w:hint="eastAsia"/>
          <w:lang w:val="en-US" w:eastAsia="zh-CN"/>
        </w:rPr>
      </w:pPr>
    </w:p>
    <w:p w14:paraId="291B4978">
      <w:pPr>
        <w:jc w:val="center"/>
        <w:rPr>
          <w:rFonts w:ascii="仿宋" w:hAnsi="仿宋" w:eastAsia="仿宋" w:cs="仿宋"/>
          <w:b/>
          <w:sz w:val="30"/>
          <w:szCs w:val="30"/>
        </w:rPr>
      </w:pPr>
      <w:r>
        <w:rPr>
          <w:rFonts w:hint="eastAsia" w:ascii="仿宋" w:hAnsi="仿宋" w:eastAsia="仿宋" w:cs="仿宋"/>
          <w:b/>
          <w:sz w:val="30"/>
          <w:szCs w:val="30"/>
          <w:lang w:val="en-US" w:eastAsia="zh-CN"/>
        </w:rPr>
        <w:t>6</w:t>
      </w:r>
      <w:r>
        <w:rPr>
          <w:rFonts w:hint="eastAsia" w:ascii="仿宋" w:hAnsi="仿宋" w:eastAsia="仿宋" w:cs="仿宋"/>
          <w:b/>
          <w:sz w:val="30"/>
          <w:szCs w:val="30"/>
        </w:rPr>
        <w:t>.其他需要说明的情况</w:t>
      </w:r>
    </w:p>
    <w:p w14:paraId="29FE7D56">
      <w:pPr>
        <w:spacing w:line="360" w:lineRule="auto"/>
        <w:rPr>
          <w:rFonts w:ascii="仿宋" w:hAnsi="仿宋" w:eastAsia="仿宋"/>
          <w:sz w:val="32"/>
          <w:szCs w:val="32"/>
        </w:rPr>
      </w:pPr>
    </w:p>
    <w:p w14:paraId="6EAD546E">
      <w:pPr>
        <w:spacing w:line="360" w:lineRule="auto"/>
        <w:rPr>
          <w:rFonts w:ascii="仿宋" w:hAnsi="仿宋" w:eastAsia="仿宋"/>
          <w:sz w:val="32"/>
          <w:szCs w:val="32"/>
        </w:rPr>
      </w:pPr>
      <w:r>
        <w:rPr>
          <w:rFonts w:hint="eastAsia" w:ascii="仿宋" w:hAnsi="仿宋" w:eastAsia="仿宋"/>
          <w:sz w:val="32"/>
          <w:szCs w:val="32"/>
        </w:rPr>
        <w:t>（投标人认为有必要的其他材料）</w:t>
      </w:r>
    </w:p>
    <w:p w14:paraId="70F57DCC">
      <w:pPr>
        <w:spacing w:line="360" w:lineRule="auto"/>
        <w:rPr>
          <w:rFonts w:ascii="仿宋" w:hAnsi="仿宋" w:eastAsia="仿宋"/>
          <w:bCs/>
          <w:sz w:val="32"/>
          <w:szCs w:val="32"/>
        </w:rPr>
      </w:pPr>
    </w:p>
    <w:p w14:paraId="63D8EA59">
      <w:pPr>
        <w:spacing w:line="360" w:lineRule="auto"/>
        <w:rPr>
          <w:rFonts w:ascii="仿宋" w:hAnsi="仿宋" w:eastAsia="仿宋"/>
          <w:b/>
          <w:bCs/>
          <w:sz w:val="52"/>
          <w:szCs w:val="52"/>
        </w:rPr>
      </w:pPr>
    </w:p>
    <w:p w14:paraId="183F42C7">
      <w:pPr>
        <w:spacing w:line="360" w:lineRule="auto"/>
        <w:rPr>
          <w:rFonts w:ascii="仿宋" w:hAnsi="仿宋" w:eastAsia="仿宋"/>
          <w:b/>
          <w:bCs/>
          <w:sz w:val="52"/>
          <w:szCs w:val="52"/>
        </w:rPr>
      </w:pPr>
    </w:p>
    <w:p w14:paraId="73C89C68">
      <w:pPr>
        <w:spacing w:line="360" w:lineRule="auto"/>
        <w:rPr>
          <w:rFonts w:ascii="仿宋" w:hAnsi="仿宋" w:eastAsia="仿宋"/>
          <w:b/>
          <w:bCs/>
          <w:sz w:val="52"/>
          <w:szCs w:val="52"/>
        </w:rPr>
      </w:pPr>
    </w:p>
    <w:p w14:paraId="42F22DDB">
      <w:pPr>
        <w:spacing w:line="360" w:lineRule="auto"/>
        <w:rPr>
          <w:rFonts w:ascii="仿宋" w:hAnsi="仿宋" w:eastAsia="仿宋"/>
          <w:b/>
          <w:bCs/>
          <w:sz w:val="52"/>
          <w:szCs w:val="52"/>
        </w:rPr>
      </w:pPr>
    </w:p>
    <w:p w14:paraId="4E28C450">
      <w:pPr>
        <w:spacing w:line="360" w:lineRule="auto"/>
        <w:rPr>
          <w:rFonts w:ascii="仿宋" w:hAnsi="仿宋" w:eastAsia="仿宋"/>
          <w:b/>
          <w:bCs/>
          <w:sz w:val="52"/>
          <w:szCs w:val="52"/>
        </w:rPr>
      </w:pPr>
    </w:p>
    <w:p w14:paraId="482AFA96">
      <w:pPr>
        <w:spacing w:line="360" w:lineRule="auto"/>
        <w:rPr>
          <w:rFonts w:ascii="仿宋" w:hAnsi="仿宋" w:eastAsia="仿宋"/>
          <w:b/>
          <w:bCs/>
          <w:sz w:val="52"/>
          <w:szCs w:val="52"/>
        </w:rPr>
      </w:pPr>
    </w:p>
    <w:p w14:paraId="154D30C9">
      <w:pPr>
        <w:spacing w:line="360" w:lineRule="auto"/>
        <w:rPr>
          <w:rFonts w:ascii="仿宋" w:hAnsi="仿宋" w:eastAsia="仿宋"/>
          <w:b/>
          <w:bCs/>
          <w:sz w:val="52"/>
          <w:szCs w:val="52"/>
        </w:rPr>
      </w:pPr>
    </w:p>
    <w:p w14:paraId="3EF1FE86">
      <w:pPr>
        <w:pageBreakBefore/>
        <w:spacing w:line="480" w:lineRule="auto"/>
        <w:jc w:val="center"/>
        <w:rPr>
          <w:rFonts w:ascii="仿宋" w:hAnsi="仿宋" w:eastAsia="仿宋" w:cs="仿宋"/>
          <w:b/>
          <w:bCs/>
          <w:spacing w:val="10"/>
          <w:kern w:val="0"/>
          <w:sz w:val="30"/>
          <w:szCs w:val="30"/>
        </w:rPr>
      </w:pPr>
      <w:r>
        <w:rPr>
          <w:rFonts w:hint="eastAsia" w:ascii="仿宋" w:hAnsi="仿宋" w:eastAsia="仿宋" w:cs="仿宋"/>
          <w:b/>
          <w:bCs/>
          <w:spacing w:val="10"/>
          <w:kern w:val="0"/>
          <w:sz w:val="30"/>
          <w:szCs w:val="30"/>
          <w:lang w:val="en-US" w:eastAsia="zh-CN"/>
        </w:rPr>
        <w:t>7</w:t>
      </w:r>
      <w:r>
        <w:rPr>
          <w:rFonts w:hint="eastAsia" w:ascii="仿宋" w:hAnsi="仿宋" w:eastAsia="仿宋" w:cs="仿宋"/>
          <w:b/>
          <w:bCs/>
          <w:spacing w:val="10"/>
          <w:kern w:val="0"/>
          <w:sz w:val="30"/>
          <w:szCs w:val="30"/>
        </w:rPr>
        <w:t>.反商业贿赂承诺书</w:t>
      </w:r>
    </w:p>
    <w:p w14:paraId="4A6535AC">
      <w:pPr>
        <w:widowControl/>
        <w:spacing w:line="480" w:lineRule="auto"/>
        <w:jc w:val="left"/>
        <w:outlineLvl w:val="0"/>
        <w:rPr>
          <w:rFonts w:ascii="仿宋" w:hAnsi="仿宋" w:eastAsia="仿宋"/>
          <w:sz w:val="30"/>
          <w:szCs w:val="30"/>
        </w:rPr>
      </w:pPr>
    </w:p>
    <w:p w14:paraId="4A4C1CD8">
      <w:pPr>
        <w:widowControl/>
        <w:spacing w:line="480" w:lineRule="auto"/>
        <w:jc w:val="left"/>
        <w:outlineLvl w:val="0"/>
        <w:rPr>
          <w:rFonts w:ascii="仿宋" w:hAnsi="仿宋" w:eastAsia="仿宋"/>
          <w:sz w:val="30"/>
          <w:szCs w:val="30"/>
        </w:rPr>
      </w:pPr>
      <w:r>
        <w:rPr>
          <w:rFonts w:hint="eastAsia" w:ascii="仿宋" w:hAnsi="仿宋" w:eastAsia="仿宋"/>
          <w:sz w:val="30"/>
          <w:szCs w:val="30"/>
        </w:rPr>
        <w:t>我公司承诺:</w:t>
      </w:r>
    </w:p>
    <w:p w14:paraId="57FFC8A7">
      <w:pPr>
        <w:widowControl/>
        <w:spacing w:line="480" w:lineRule="auto"/>
        <w:ind w:firstLine="600" w:firstLineChars="200"/>
        <w:jc w:val="left"/>
        <w:outlineLvl w:val="0"/>
        <w:rPr>
          <w:rFonts w:ascii="仿宋" w:hAnsi="仿宋" w:eastAsia="仿宋"/>
          <w:sz w:val="30"/>
          <w:szCs w:val="30"/>
        </w:rPr>
      </w:pPr>
      <w:r>
        <w:rPr>
          <w:rFonts w:hint="eastAsia" w:ascii="仿宋" w:hAnsi="仿宋" w:eastAsia="仿宋"/>
          <w:sz w:val="30"/>
          <w:szCs w:val="30"/>
        </w:rPr>
        <w:t>在</w:t>
      </w:r>
      <w:r>
        <w:rPr>
          <w:rFonts w:hint="eastAsia" w:ascii="仿宋" w:hAnsi="仿宋" w:eastAsia="仿宋"/>
          <w:sz w:val="30"/>
          <w:szCs w:val="30"/>
          <w:u w:val="single"/>
        </w:rPr>
        <w:t xml:space="preserve">   （投标项目名称）   </w:t>
      </w:r>
      <w:r>
        <w:rPr>
          <w:rFonts w:hint="eastAsia" w:ascii="仿宋" w:hAnsi="仿宋" w:eastAsia="仿宋"/>
          <w:sz w:val="30"/>
          <w:szCs w:val="30"/>
        </w:rPr>
        <w:t>招标活动中，我公司保证做到:</w:t>
      </w:r>
    </w:p>
    <w:p w14:paraId="30CD9918">
      <w:pPr>
        <w:widowControl/>
        <w:spacing w:line="480" w:lineRule="auto"/>
        <w:ind w:firstLine="600" w:firstLineChars="200"/>
        <w:jc w:val="left"/>
        <w:outlineLvl w:val="0"/>
        <w:rPr>
          <w:rFonts w:ascii="仿宋" w:hAnsi="仿宋" w:eastAsia="仿宋"/>
          <w:sz w:val="30"/>
          <w:szCs w:val="30"/>
        </w:rPr>
      </w:pPr>
      <w:r>
        <w:rPr>
          <w:rFonts w:hint="eastAsia" w:ascii="仿宋" w:hAnsi="仿宋" w:eastAsia="仿宋"/>
          <w:sz w:val="30"/>
          <w:szCs w:val="30"/>
        </w:rPr>
        <w:t>一、公平竞争参加本次招标活动。</w:t>
      </w:r>
    </w:p>
    <w:p w14:paraId="1AB40835">
      <w:pPr>
        <w:widowControl/>
        <w:spacing w:line="480" w:lineRule="auto"/>
        <w:ind w:firstLine="600" w:firstLineChars="200"/>
        <w:jc w:val="left"/>
        <w:outlineLvl w:val="0"/>
        <w:rPr>
          <w:rFonts w:ascii="仿宋" w:hAnsi="仿宋" w:eastAsia="仿宋"/>
          <w:sz w:val="30"/>
          <w:szCs w:val="30"/>
        </w:rPr>
      </w:pPr>
      <w:r>
        <w:rPr>
          <w:rFonts w:hint="eastAsia" w:ascii="仿宋" w:hAnsi="仿宋" w:eastAsia="仿宋"/>
          <w:sz w:val="30"/>
          <w:szCs w:val="30"/>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0C490CCD">
      <w:pPr>
        <w:widowControl/>
        <w:spacing w:line="480" w:lineRule="auto"/>
        <w:ind w:firstLine="600" w:firstLineChars="200"/>
        <w:jc w:val="left"/>
        <w:outlineLvl w:val="0"/>
        <w:rPr>
          <w:rFonts w:ascii="仿宋" w:hAnsi="仿宋" w:eastAsia="仿宋"/>
          <w:sz w:val="30"/>
          <w:szCs w:val="30"/>
        </w:rPr>
      </w:pPr>
      <w:r>
        <w:rPr>
          <w:rFonts w:hint="eastAsia" w:ascii="仿宋" w:hAnsi="仿宋" w:eastAsia="仿宋"/>
          <w:sz w:val="30"/>
          <w:szCs w:val="30"/>
        </w:rPr>
        <w:t>三、若出现上述行为，我公司及参与投标的工作人员愿意接受按照国家法律法规等有关规定给予的处罚。</w:t>
      </w:r>
    </w:p>
    <w:p w14:paraId="07D2E27C">
      <w:pPr>
        <w:widowControl/>
        <w:spacing w:line="480" w:lineRule="auto"/>
        <w:jc w:val="left"/>
        <w:outlineLvl w:val="0"/>
        <w:rPr>
          <w:rFonts w:ascii="仿宋" w:hAnsi="仿宋" w:eastAsia="仿宋"/>
          <w:sz w:val="30"/>
          <w:szCs w:val="30"/>
        </w:rPr>
      </w:pPr>
    </w:p>
    <w:p w14:paraId="37A73129">
      <w:pPr>
        <w:widowControl/>
        <w:spacing w:line="480" w:lineRule="auto"/>
        <w:jc w:val="left"/>
        <w:outlineLvl w:val="0"/>
        <w:rPr>
          <w:rFonts w:ascii="仿宋" w:hAnsi="仿宋" w:eastAsia="仿宋"/>
          <w:sz w:val="30"/>
          <w:szCs w:val="30"/>
        </w:rPr>
      </w:pPr>
    </w:p>
    <w:p w14:paraId="56CB83F9">
      <w:pPr>
        <w:widowControl/>
        <w:spacing w:line="480" w:lineRule="auto"/>
        <w:jc w:val="left"/>
        <w:outlineLvl w:val="0"/>
        <w:rPr>
          <w:rFonts w:ascii="仿宋" w:hAnsi="仿宋" w:eastAsia="仿宋"/>
          <w:sz w:val="30"/>
          <w:szCs w:val="30"/>
        </w:rPr>
      </w:pPr>
    </w:p>
    <w:p w14:paraId="33198A8C">
      <w:pPr>
        <w:widowControl/>
        <w:spacing w:line="480" w:lineRule="auto"/>
        <w:jc w:val="left"/>
        <w:outlineLvl w:val="0"/>
        <w:rPr>
          <w:rFonts w:ascii="仿宋" w:hAnsi="仿宋" w:eastAsia="仿宋"/>
          <w:sz w:val="30"/>
          <w:szCs w:val="30"/>
        </w:rPr>
      </w:pPr>
    </w:p>
    <w:p w14:paraId="44CF2C41">
      <w:pPr>
        <w:widowControl/>
        <w:spacing w:line="480" w:lineRule="auto"/>
        <w:jc w:val="left"/>
        <w:outlineLvl w:val="0"/>
        <w:rPr>
          <w:rFonts w:ascii="仿宋" w:hAnsi="仿宋" w:eastAsia="仿宋"/>
          <w:sz w:val="30"/>
          <w:szCs w:val="30"/>
        </w:rPr>
      </w:pPr>
      <w:r>
        <w:rPr>
          <w:rFonts w:hint="eastAsia" w:ascii="仿宋" w:hAnsi="仿宋" w:eastAsia="仿宋"/>
          <w:sz w:val="30"/>
          <w:szCs w:val="30"/>
        </w:rPr>
        <w:t>公司盖章 （公章）：</w:t>
      </w:r>
    </w:p>
    <w:p w14:paraId="4FAC66A3">
      <w:pPr>
        <w:widowControl/>
        <w:spacing w:line="480" w:lineRule="auto"/>
        <w:jc w:val="left"/>
        <w:outlineLvl w:val="0"/>
        <w:rPr>
          <w:rFonts w:ascii="仿宋" w:hAnsi="仿宋" w:eastAsia="仿宋"/>
          <w:sz w:val="30"/>
          <w:szCs w:val="30"/>
        </w:rPr>
      </w:pPr>
      <w:r>
        <w:rPr>
          <w:rFonts w:hint="eastAsia" w:ascii="仿宋" w:hAnsi="仿宋" w:eastAsia="仿宋"/>
          <w:sz w:val="30"/>
          <w:szCs w:val="30"/>
        </w:rPr>
        <w:t>公司法人代表（签字）：</w:t>
      </w:r>
    </w:p>
    <w:p w14:paraId="607FDFF2">
      <w:pPr>
        <w:widowControl/>
        <w:spacing w:line="480" w:lineRule="auto"/>
        <w:jc w:val="left"/>
        <w:outlineLvl w:val="0"/>
        <w:rPr>
          <w:rFonts w:ascii="仿宋" w:hAnsi="仿宋" w:eastAsia="仿宋"/>
          <w:sz w:val="30"/>
          <w:szCs w:val="30"/>
        </w:rPr>
      </w:pPr>
      <w:r>
        <w:rPr>
          <w:rFonts w:hint="eastAsia" w:ascii="仿宋" w:hAnsi="仿宋" w:eastAsia="仿宋"/>
          <w:sz w:val="30"/>
          <w:szCs w:val="30"/>
        </w:rPr>
        <w:t>法人授权代表（签字）：</w:t>
      </w:r>
    </w:p>
    <w:p w14:paraId="65317E0E">
      <w:pPr>
        <w:widowControl/>
        <w:spacing w:line="480" w:lineRule="auto"/>
        <w:jc w:val="left"/>
        <w:outlineLvl w:val="0"/>
        <w:rPr>
          <w:rFonts w:ascii="仿宋" w:hAnsi="仿宋" w:eastAsia="仿宋"/>
          <w:sz w:val="30"/>
          <w:szCs w:val="30"/>
        </w:rPr>
      </w:pPr>
      <w:bookmarkStart w:id="6" w:name="_Toc310847364"/>
      <w:r>
        <w:rPr>
          <w:rFonts w:hint="eastAsia" w:ascii="仿宋" w:hAnsi="仿宋" w:eastAsia="仿宋"/>
          <w:sz w:val="30"/>
          <w:szCs w:val="30"/>
        </w:rPr>
        <w:t>投标人（签字）</w:t>
      </w:r>
      <w:bookmarkEnd w:id="6"/>
      <w:r>
        <w:rPr>
          <w:rFonts w:hint="eastAsia" w:ascii="仿宋" w:hAnsi="仿宋" w:eastAsia="仿宋"/>
          <w:sz w:val="30"/>
          <w:szCs w:val="30"/>
        </w:rPr>
        <w:t>：</w:t>
      </w:r>
    </w:p>
    <w:p w14:paraId="1A7529FD">
      <w:pPr>
        <w:widowControl/>
        <w:spacing w:line="480" w:lineRule="auto"/>
        <w:jc w:val="left"/>
        <w:outlineLvl w:val="0"/>
        <w:rPr>
          <w:rFonts w:ascii="宋体" w:hAnsi="宋体"/>
          <w:b/>
          <w:sz w:val="44"/>
          <w:szCs w:val="44"/>
        </w:rPr>
      </w:pPr>
      <w:r>
        <w:rPr>
          <w:rFonts w:hint="eastAsia" w:ascii="仿宋" w:hAnsi="仿宋" w:eastAsia="仿宋"/>
          <w:sz w:val="30"/>
          <w:szCs w:val="30"/>
        </w:rPr>
        <w:t xml:space="preserve">                                年     月    日</w:t>
      </w:r>
    </w:p>
    <w:p w14:paraId="71B0E53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63"/>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683C94">
    <w:pPr>
      <w:pStyle w:val="11"/>
      <w:framePr w:wrap="around" w:vAnchor="text" w:hAnchor="margin" w:xAlign="center" w:y="1"/>
      <w:rPr>
        <w:rStyle w:val="24"/>
      </w:rPr>
    </w:pPr>
    <w:r>
      <w:fldChar w:fldCharType="begin"/>
    </w:r>
    <w:r>
      <w:rPr>
        <w:rStyle w:val="24"/>
      </w:rPr>
      <w:instrText xml:space="preserve">PAGE  </w:instrText>
    </w:r>
    <w:r>
      <w:fldChar w:fldCharType="separate"/>
    </w:r>
    <w:r>
      <w:rPr>
        <w:rStyle w:val="24"/>
      </w:rPr>
      <w:t>18</w:t>
    </w:r>
    <w:r>
      <w:fldChar w:fldCharType="end"/>
    </w:r>
  </w:p>
  <w:p w14:paraId="282355BD">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FC450B">
    <w:pPr>
      <w:pStyle w:val="11"/>
      <w:framePr w:wrap="around" w:vAnchor="text" w:hAnchor="margin" w:xAlign="center" w:y="1"/>
      <w:rPr>
        <w:rStyle w:val="24"/>
      </w:rPr>
    </w:pPr>
    <w:r>
      <w:fldChar w:fldCharType="begin"/>
    </w:r>
    <w:r>
      <w:rPr>
        <w:rStyle w:val="24"/>
      </w:rPr>
      <w:instrText xml:space="preserve">PAGE  </w:instrText>
    </w:r>
    <w:r>
      <w:fldChar w:fldCharType="end"/>
    </w:r>
  </w:p>
  <w:p w14:paraId="653D9714">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CE1B7A">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C75CAF"/>
    <w:multiLevelType w:val="singleLevel"/>
    <w:tmpl w:val="F7C75CAF"/>
    <w:lvl w:ilvl="0" w:tentative="0">
      <w:start w:val="2"/>
      <w:numFmt w:val="chineseCounting"/>
      <w:suff w:val="nothing"/>
      <w:lvlText w:val="%1、"/>
      <w:lvlJc w:val="left"/>
      <w:rPr>
        <w:rFonts w:hint="eastAsia"/>
      </w:rPr>
    </w:lvl>
  </w:abstractNum>
  <w:abstractNum w:abstractNumId="1">
    <w:nsid w:val="17717A07"/>
    <w:multiLevelType w:val="singleLevel"/>
    <w:tmpl w:val="17717A07"/>
    <w:lvl w:ilvl="0" w:tentative="0">
      <w:start w:val="2"/>
      <w:numFmt w:val="decimal"/>
      <w:suff w:val="nothing"/>
      <w:lvlText w:val="%1、"/>
      <w:lvlJc w:val="left"/>
    </w:lvl>
  </w:abstractNum>
  <w:abstractNum w:abstractNumId="2">
    <w:nsid w:val="351360F3"/>
    <w:multiLevelType w:val="multilevel"/>
    <w:tmpl w:val="351360F3"/>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NmYTgxMjczMzBiODBjODY1MmUyNzZiYTk5ZmJiNjYifQ=="/>
  </w:docVars>
  <w:rsids>
    <w:rsidRoot w:val="708763BB"/>
    <w:rsid w:val="000D3967"/>
    <w:rsid w:val="003350AC"/>
    <w:rsid w:val="00381040"/>
    <w:rsid w:val="004E7C34"/>
    <w:rsid w:val="005F219D"/>
    <w:rsid w:val="006B0B2B"/>
    <w:rsid w:val="006D6ED3"/>
    <w:rsid w:val="008600B3"/>
    <w:rsid w:val="00B53560"/>
    <w:rsid w:val="00C1240C"/>
    <w:rsid w:val="00C92E18"/>
    <w:rsid w:val="00CD102A"/>
    <w:rsid w:val="00E65527"/>
    <w:rsid w:val="010340DC"/>
    <w:rsid w:val="010C178F"/>
    <w:rsid w:val="016E788C"/>
    <w:rsid w:val="01EF43BB"/>
    <w:rsid w:val="024547DC"/>
    <w:rsid w:val="02496ED3"/>
    <w:rsid w:val="028341AD"/>
    <w:rsid w:val="02C7585E"/>
    <w:rsid w:val="02FD6F88"/>
    <w:rsid w:val="03165668"/>
    <w:rsid w:val="03440F8A"/>
    <w:rsid w:val="03C71B2E"/>
    <w:rsid w:val="043B25B0"/>
    <w:rsid w:val="049F3623"/>
    <w:rsid w:val="04D07A99"/>
    <w:rsid w:val="04D43127"/>
    <w:rsid w:val="04F92D7B"/>
    <w:rsid w:val="05497224"/>
    <w:rsid w:val="057C189C"/>
    <w:rsid w:val="05A51202"/>
    <w:rsid w:val="05B95638"/>
    <w:rsid w:val="05F51706"/>
    <w:rsid w:val="06470A42"/>
    <w:rsid w:val="064E0E6C"/>
    <w:rsid w:val="06C62ED7"/>
    <w:rsid w:val="07720831"/>
    <w:rsid w:val="07752464"/>
    <w:rsid w:val="07E86D22"/>
    <w:rsid w:val="07F17806"/>
    <w:rsid w:val="08001E49"/>
    <w:rsid w:val="08F64FB5"/>
    <w:rsid w:val="09055073"/>
    <w:rsid w:val="09300B06"/>
    <w:rsid w:val="098230E1"/>
    <w:rsid w:val="098F5204"/>
    <w:rsid w:val="099472E7"/>
    <w:rsid w:val="09F04B51"/>
    <w:rsid w:val="0A661C77"/>
    <w:rsid w:val="0AB637C0"/>
    <w:rsid w:val="0C067CC9"/>
    <w:rsid w:val="0C1F2B85"/>
    <w:rsid w:val="0C964A9E"/>
    <w:rsid w:val="0CA819EA"/>
    <w:rsid w:val="0D6C2329"/>
    <w:rsid w:val="0DAA7FCC"/>
    <w:rsid w:val="0DD50AA2"/>
    <w:rsid w:val="0E0B096E"/>
    <w:rsid w:val="0E152333"/>
    <w:rsid w:val="0EE005CF"/>
    <w:rsid w:val="0EF102FA"/>
    <w:rsid w:val="0F924FA1"/>
    <w:rsid w:val="0F9D0508"/>
    <w:rsid w:val="0FB14214"/>
    <w:rsid w:val="10AA4305"/>
    <w:rsid w:val="10FC5DB6"/>
    <w:rsid w:val="11002148"/>
    <w:rsid w:val="124B4C03"/>
    <w:rsid w:val="14DA6730"/>
    <w:rsid w:val="14F630F3"/>
    <w:rsid w:val="15236361"/>
    <w:rsid w:val="155D6391"/>
    <w:rsid w:val="15AA7996"/>
    <w:rsid w:val="16060C33"/>
    <w:rsid w:val="16EC3BF6"/>
    <w:rsid w:val="17702B6A"/>
    <w:rsid w:val="17F425AE"/>
    <w:rsid w:val="182757CA"/>
    <w:rsid w:val="184521C1"/>
    <w:rsid w:val="184B58DA"/>
    <w:rsid w:val="18782E7F"/>
    <w:rsid w:val="18C61409"/>
    <w:rsid w:val="1954439D"/>
    <w:rsid w:val="196B7938"/>
    <w:rsid w:val="1A8A3D39"/>
    <w:rsid w:val="1AAE3BC4"/>
    <w:rsid w:val="1ABD7EAE"/>
    <w:rsid w:val="1B0901C5"/>
    <w:rsid w:val="1B641B27"/>
    <w:rsid w:val="1B8A2A9B"/>
    <w:rsid w:val="1BB623EF"/>
    <w:rsid w:val="1C265140"/>
    <w:rsid w:val="1CCC05C2"/>
    <w:rsid w:val="1CE66C3A"/>
    <w:rsid w:val="1CEE1194"/>
    <w:rsid w:val="1E2116CA"/>
    <w:rsid w:val="1F1229B2"/>
    <w:rsid w:val="1F2F056C"/>
    <w:rsid w:val="1F7D33C5"/>
    <w:rsid w:val="20393B72"/>
    <w:rsid w:val="20420482"/>
    <w:rsid w:val="210B711D"/>
    <w:rsid w:val="21C57E64"/>
    <w:rsid w:val="231B3C1D"/>
    <w:rsid w:val="239724A3"/>
    <w:rsid w:val="240927AD"/>
    <w:rsid w:val="24183A95"/>
    <w:rsid w:val="24AA709E"/>
    <w:rsid w:val="251F596E"/>
    <w:rsid w:val="25424004"/>
    <w:rsid w:val="25724563"/>
    <w:rsid w:val="257312CF"/>
    <w:rsid w:val="25AB37E8"/>
    <w:rsid w:val="25D02DFD"/>
    <w:rsid w:val="25D64A2A"/>
    <w:rsid w:val="25EE3B65"/>
    <w:rsid w:val="26096941"/>
    <w:rsid w:val="266D0594"/>
    <w:rsid w:val="26817115"/>
    <w:rsid w:val="270A7EF0"/>
    <w:rsid w:val="27824A11"/>
    <w:rsid w:val="27EB30DD"/>
    <w:rsid w:val="288D74C6"/>
    <w:rsid w:val="28BA47B8"/>
    <w:rsid w:val="28BE5CD7"/>
    <w:rsid w:val="290F5C3F"/>
    <w:rsid w:val="291F75E6"/>
    <w:rsid w:val="29231282"/>
    <w:rsid w:val="296D6E50"/>
    <w:rsid w:val="29C11DCD"/>
    <w:rsid w:val="2A2C0A1E"/>
    <w:rsid w:val="2A7705E5"/>
    <w:rsid w:val="2AFD66DE"/>
    <w:rsid w:val="2B4971C7"/>
    <w:rsid w:val="2B7116C0"/>
    <w:rsid w:val="2B9E3026"/>
    <w:rsid w:val="2BB32B01"/>
    <w:rsid w:val="2BC07C73"/>
    <w:rsid w:val="2BDC461F"/>
    <w:rsid w:val="2C150744"/>
    <w:rsid w:val="2C790B56"/>
    <w:rsid w:val="2C98104C"/>
    <w:rsid w:val="2CCE6B43"/>
    <w:rsid w:val="2CEC2CFF"/>
    <w:rsid w:val="2D5A54A0"/>
    <w:rsid w:val="2D937C62"/>
    <w:rsid w:val="2DDF5A54"/>
    <w:rsid w:val="2E2F1F1F"/>
    <w:rsid w:val="2EE33BEE"/>
    <w:rsid w:val="2F0A45D4"/>
    <w:rsid w:val="2F4A722B"/>
    <w:rsid w:val="2F5B737E"/>
    <w:rsid w:val="2FC72CBE"/>
    <w:rsid w:val="2FCA52E0"/>
    <w:rsid w:val="301C1206"/>
    <w:rsid w:val="301C1605"/>
    <w:rsid w:val="30741CFC"/>
    <w:rsid w:val="311A1F18"/>
    <w:rsid w:val="31291A0D"/>
    <w:rsid w:val="31DE4814"/>
    <w:rsid w:val="31E57CD7"/>
    <w:rsid w:val="32BA7696"/>
    <w:rsid w:val="32E05D63"/>
    <w:rsid w:val="3386132B"/>
    <w:rsid w:val="33E22AF1"/>
    <w:rsid w:val="34264AD4"/>
    <w:rsid w:val="34E86440"/>
    <w:rsid w:val="35436DF0"/>
    <w:rsid w:val="359B3AF5"/>
    <w:rsid w:val="361C7FE6"/>
    <w:rsid w:val="36791105"/>
    <w:rsid w:val="36934E49"/>
    <w:rsid w:val="36A60FA1"/>
    <w:rsid w:val="36AD3CEB"/>
    <w:rsid w:val="36CE78F8"/>
    <w:rsid w:val="37C26A00"/>
    <w:rsid w:val="37F75874"/>
    <w:rsid w:val="384745E8"/>
    <w:rsid w:val="38B83436"/>
    <w:rsid w:val="38BE10F9"/>
    <w:rsid w:val="39AE1D07"/>
    <w:rsid w:val="3A11249C"/>
    <w:rsid w:val="3A2F05CD"/>
    <w:rsid w:val="3A5F2111"/>
    <w:rsid w:val="3ABF2D2F"/>
    <w:rsid w:val="3B1445AA"/>
    <w:rsid w:val="3B52018A"/>
    <w:rsid w:val="3B561D9F"/>
    <w:rsid w:val="3C385A9B"/>
    <w:rsid w:val="3C67562A"/>
    <w:rsid w:val="3CA20145"/>
    <w:rsid w:val="3CBC05DB"/>
    <w:rsid w:val="3DA31CF5"/>
    <w:rsid w:val="3E1F1F13"/>
    <w:rsid w:val="3EB017C6"/>
    <w:rsid w:val="3EB501EE"/>
    <w:rsid w:val="3F097DC4"/>
    <w:rsid w:val="3FB61101"/>
    <w:rsid w:val="40053D34"/>
    <w:rsid w:val="40324FFF"/>
    <w:rsid w:val="409D0FEC"/>
    <w:rsid w:val="40DE1933"/>
    <w:rsid w:val="41625835"/>
    <w:rsid w:val="41990073"/>
    <w:rsid w:val="41A12EF2"/>
    <w:rsid w:val="41F07429"/>
    <w:rsid w:val="42C978AB"/>
    <w:rsid w:val="42F86263"/>
    <w:rsid w:val="43022C1D"/>
    <w:rsid w:val="43063BDE"/>
    <w:rsid w:val="434F700E"/>
    <w:rsid w:val="436937A4"/>
    <w:rsid w:val="43766329"/>
    <w:rsid w:val="43A85705"/>
    <w:rsid w:val="43B531E0"/>
    <w:rsid w:val="442E36C4"/>
    <w:rsid w:val="44B20DFF"/>
    <w:rsid w:val="44F00FAB"/>
    <w:rsid w:val="45CD50F0"/>
    <w:rsid w:val="45F14251"/>
    <w:rsid w:val="46397839"/>
    <w:rsid w:val="4640158D"/>
    <w:rsid w:val="4646752A"/>
    <w:rsid w:val="46533B8B"/>
    <w:rsid w:val="468509BB"/>
    <w:rsid w:val="46BA13B3"/>
    <w:rsid w:val="47220563"/>
    <w:rsid w:val="4733397E"/>
    <w:rsid w:val="48532386"/>
    <w:rsid w:val="486F557D"/>
    <w:rsid w:val="489104BD"/>
    <w:rsid w:val="492E3EF2"/>
    <w:rsid w:val="49626265"/>
    <w:rsid w:val="49923C08"/>
    <w:rsid w:val="49B55373"/>
    <w:rsid w:val="4A041163"/>
    <w:rsid w:val="4A4D0811"/>
    <w:rsid w:val="4A6B3F42"/>
    <w:rsid w:val="4B464E80"/>
    <w:rsid w:val="4B594A4F"/>
    <w:rsid w:val="4B7E5CDC"/>
    <w:rsid w:val="4B905A0E"/>
    <w:rsid w:val="4BB90349"/>
    <w:rsid w:val="4BD4580C"/>
    <w:rsid w:val="4BFE6E34"/>
    <w:rsid w:val="4C081DE4"/>
    <w:rsid w:val="4CAE69A5"/>
    <w:rsid w:val="4CDE5132"/>
    <w:rsid w:val="4D201684"/>
    <w:rsid w:val="4D2259A9"/>
    <w:rsid w:val="4E1E0CF6"/>
    <w:rsid w:val="4E775417"/>
    <w:rsid w:val="4EE129A3"/>
    <w:rsid w:val="4F0B6F91"/>
    <w:rsid w:val="4F454371"/>
    <w:rsid w:val="4F547F09"/>
    <w:rsid w:val="4FAD1DBA"/>
    <w:rsid w:val="4FC07E4B"/>
    <w:rsid w:val="4FD034F4"/>
    <w:rsid w:val="4FDC38DA"/>
    <w:rsid w:val="500555A1"/>
    <w:rsid w:val="50452C3D"/>
    <w:rsid w:val="509E2F2C"/>
    <w:rsid w:val="51355217"/>
    <w:rsid w:val="51A667D4"/>
    <w:rsid w:val="51CD0A7D"/>
    <w:rsid w:val="52091195"/>
    <w:rsid w:val="525E7728"/>
    <w:rsid w:val="52732CD2"/>
    <w:rsid w:val="539B2A0C"/>
    <w:rsid w:val="53EB70D0"/>
    <w:rsid w:val="54A96172"/>
    <w:rsid w:val="552471D5"/>
    <w:rsid w:val="555111B5"/>
    <w:rsid w:val="55786661"/>
    <w:rsid w:val="55E36353"/>
    <w:rsid w:val="55F81A58"/>
    <w:rsid w:val="55F96519"/>
    <w:rsid w:val="55FC238D"/>
    <w:rsid w:val="5684299E"/>
    <w:rsid w:val="56A077E2"/>
    <w:rsid w:val="56A27E3A"/>
    <w:rsid w:val="56B47509"/>
    <w:rsid w:val="56E7538E"/>
    <w:rsid w:val="57500BC0"/>
    <w:rsid w:val="57D733C1"/>
    <w:rsid w:val="58AE092B"/>
    <w:rsid w:val="58C26A87"/>
    <w:rsid w:val="58EA3DF7"/>
    <w:rsid w:val="591146A2"/>
    <w:rsid w:val="59D00A4F"/>
    <w:rsid w:val="59FA5ED1"/>
    <w:rsid w:val="5A295142"/>
    <w:rsid w:val="5AEB6556"/>
    <w:rsid w:val="5B0F615F"/>
    <w:rsid w:val="5B9D1DAF"/>
    <w:rsid w:val="5BA06434"/>
    <w:rsid w:val="5BCD734C"/>
    <w:rsid w:val="5C6E060C"/>
    <w:rsid w:val="5CE15514"/>
    <w:rsid w:val="5D2119D4"/>
    <w:rsid w:val="5D443BA6"/>
    <w:rsid w:val="5D44499B"/>
    <w:rsid w:val="5DFD1D36"/>
    <w:rsid w:val="5E5E5918"/>
    <w:rsid w:val="5E955E46"/>
    <w:rsid w:val="5F163B6C"/>
    <w:rsid w:val="5F3F396F"/>
    <w:rsid w:val="5F7666F1"/>
    <w:rsid w:val="5FA36E4F"/>
    <w:rsid w:val="5FA9504B"/>
    <w:rsid w:val="61C133E3"/>
    <w:rsid w:val="620705F9"/>
    <w:rsid w:val="625A73BB"/>
    <w:rsid w:val="629D3DDA"/>
    <w:rsid w:val="6364711E"/>
    <w:rsid w:val="63751073"/>
    <w:rsid w:val="63767D86"/>
    <w:rsid w:val="63AB7F12"/>
    <w:rsid w:val="63DE26DC"/>
    <w:rsid w:val="64CB2872"/>
    <w:rsid w:val="64D305FA"/>
    <w:rsid w:val="64DE19BE"/>
    <w:rsid w:val="64E25FD7"/>
    <w:rsid w:val="653C0B88"/>
    <w:rsid w:val="654D3437"/>
    <w:rsid w:val="65FC7EA8"/>
    <w:rsid w:val="6614142D"/>
    <w:rsid w:val="663366B5"/>
    <w:rsid w:val="66AB633F"/>
    <w:rsid w:val="66C61F6F"/>
    <w:rsid w:val="67A63462"/>
    <w:rsid w:val="67B053E9"/>
    <w:rsid w:val="67D41112"/>
    <w:rsid w:val="67EB1E5A"/>
    <w:rsid w:val="68186C2F"/>
    <w:rsid w:val="682300DA"/>
    <w:rsid w:val="685A617B"/>
    <w:rsid w:val="686A22FC"/>
    <w:rsid w:val="68A818F4"/>
    <w:rsid w:val="692D4505"/>
    <w:rsid w:val="694E6F19"/>
    <w:rsid w:val="6A82748B"/>
    <w:rsid w:val="6AE05E8B"/>
    <w:rsid w:val="6B292A76"/>
    <w:rsid w:val="6B4E2477"/>
    <w:rsid w:val="6BC26571"/>
    <w:rsid w:val="6C0413FC"/>
    <w:rsid w:val="6C5B10CF"/>
    <w:rsid w:val="6CAD3909"/>
    <w:rsid w:val="6CF96471"/>
    <w:rsid w:val="6D5213D2"/>
    <w:rsid w:val="6D523F4B"/>
    <w:rsid w:val="6DB77BCC"/>
    <w:rsid w:val="6DE019ED"/>
    <w:rsid w:val="6E43329D"/>
    <w:rsid w:val="6E4F4B3B"/>
    <w:rsid w:val="6E781CB6"/>
    <w:rsid w:val="6E7870B5"/>
    <w:rsid w:val="6E972F68"/>
    <w:rsid w:val="6EB52941"/>
    <w:rsid w:val="6EF329FA"/>
    <w:rsid w:val="6EF3511C"/>
    <w:rsid w:val="6F7913D4"/>
    <w:rsid w:val="6FC43B63"/>
    <w:rsid w:val="6FFB03FC"/>
    <w:rsid w:val="70590C2C"/>
    <w:rsid w:val="708333D1"/>
    <w:rsid w:val="70870094"/>
    <w:rsid w:val="708763BB"/>
    <w:rsid w:val="712B76F3"/>
    <w:rsid w:val="715C2F00"/>
    <w:rsid w:val="716F0EE9"/>
    <w:rsid w:val="71DE693A"/>
    <w:rsid w:val="71E85002"/>
    <w:rsid w:val="72114AAA"/>
    <w:rsid w:val="722E4D65"/>
    <w:rsid w:val="726B7B06"/>
    <w:rsid w:val="727B270D"/>
    <w:rsid w:val="72BE7537"/>
    <w:rsid w:val="72F02BA8"/>
    <w:rsid w:val="73475147"/>
    <w:rsid w:val="735C36EF"/>
    <w:rsid w:val="737F69AF"/>
    <w:rsid w:val="739442D5"/>
    <w:rsid w:val="73C12DD8"/>
    <w:rsid w:val="7426374D"/>
    <w:rsid w:val="744D3038"/>
    <w:rsid w:val="746F23FF"/>
    <w:rsid w:val="74972308"/>
    <w:rsid w:val="75363073"/>
    <w:rsid w:val="7567531B"/>
    <w:rsid w:val="75812F99"/>
    <w:rsid w:val="75850669"/>
    <w:rsid w:val="75887B01"/>
    <w:rsid w:val="762D1C62"/>
    <w:rsid w:val="778906D2"/>
    <w:rsid w:val="7812001C"/>
    <w:rsid w:val="7827628C"/>
    <w:rsid w:val="78304275"/>
    <w:rsid w:val="787673E5"/>
    <w:rsid w:val="791B5BCB"/>
    <w:rsid w:val="797B7403"/>
    <w:rsid w:val="79F721DF"/>
    <w:rsid w:val="7A192DAD"/>
    <w:rsid w:val="7A1C573C"/>
    <w:rsid w:val="7A2E4C88"/>
    <w:rsid w:val="7C63789C"/>
    <w:rsid w:val="7D6244F3"/>
    <w:rsid w:val="7D787377"/>
    <w:rsid w:val="7D9225A0"/>
    <w:rsid w:val="7D985324"/>
    <w:rsid w:val="7DA4082D"/>
    <w:rsid w:val="7DAE2375"/>
    <w:rsid w:val="7DAE6347"/>
    <w:rsid w:val="7E7F73EB"/>
    <w:rsid w:val="7EDF3B5D"/>
    <w:rsid w:val="7EEE0574"/>
    <w:rsid w:val="7F067DB3"/>
    <w:rsid w:val="7FF136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jc w:val="center"/>
      <w:outlineLvl w:val="0"/>
    </w:pPr>
    <w:rPr>
      <w:sz w:val="28"/>
      <w:szCs w:val="20"/>
    </w:rPr>
  </w:style>
  <w:style w:type="paragraph" w:styleId="3">
    <w:name w:val="heading 2"/>
    <w:basedOn w:val="1"/>
    <w:next w:val="1"/>
    <w:qFormat/>
    <w:uiPriority w:val="0"/>
    <w:pPr>
      <w:keepNext/>
      <w:keepLines/>
      <w:spacing w:before="260" w:after="260" w:line="416" w:lineRule="auto"/>
      <w:jc w:val="center"/>
      <w:outlineLvl w:val="1"/>
    </w:pPr>
    <w:rPr>
      <w:rFonts w:ascii="Arial" w:hAnsi="Arial" w:eastAsia="华文中宋"/>
      <w:b/>
      <w:bCs/>
      <w:sz w:val="32"/>
      <w:szCs w:val="3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99"/>
    <w:pPr>
      <w:ind w:firstLine="420"/>
    </w:pPr>
    <w:rPr>
      <w:szCs w:val="20"/>
    </w:rPr>
  </w:style>
  <w:style w:type="paragraph" w:styleId="5">
    <w:name w:val="toa heading"/>
    <w:basedOn w:val="1"/>
    <w:next w:val="1"/>
    <w:semiHidden/>
    <w:qFormat/>
    <w:uiPriority w:val="0"/>
    <w:pPr>
      <w:spacing w:before="120"/>
    </w:pPr>
    <w:rPr>
      <w:rFonts w:ascii="Arial" w:hAnsi="Arial" w:cs="Arial"/>
      <w:sz w:val="24"/>
      <w:szCs w:val="24"/>
    </w:rPr>
  </w:style>
  <w:style w:type="paragraph" w:styleId="6">
    <w:name w:val="Body Text"/>
    <w:basedOn w:val="1"/>
    <w:next w:val="1"/>
    <w:unhideWhenUsed/>
    <w:qFormat/>
    <w:uiPriority w:val="99"/>
    <w:pPr>
      <w:spacing w:after="120"/>
    </w:pPr>
  </w:style>
  <w:style w:type="paragraph" w:styleId="7">
    <w:name w:val="Body Text Indent"/>
    <w:basedOn w:val="1"/>
    <w:qFormat/>
    <w:uiPriority w:val="0"/>
    <w:pPr>
      <w:ind w:firstLine="720" w:firstLineChars="225"/>
    </w:pPr>
    <w:rPr>
      <w:rFonts w:ascii="仿宋_GB2312" w:hAnsi="Times New Roman" w:eastAsia="仿宋_GB2312"/>
      <w:sz w:val="32"/>
      <w:szCs w:val="32"/>
    </w:rPr>
  </w:style>
  <w:style w:type="paragraph" w:styleId="8">
    <w:name w:val="Plain Text"/>
    <w:basedOn w:val="1"/>
    <w:qFormat/>
    <w:uiPriority w:val="99"/>
    <w:rPr>
      <w:rFonts w:ascii="宋体" w:hAnsi="Courier New"/>
      <w:szCs w:val="20"/>
    </w:rPr>
  </w:style>
  <w:style w:type="paragraph" w:styleId="9">
    <w:name w:val="Date"/>
    <w:basedOn w:val="1"/>
    <w:next w:val="1"/>
    <w:qFormat/>
    <w:uiPriority w:val="0"/>
    <w:rPr>
      <w:rFonts w:ascii="宋体"/>
      <w:sz w:val="24"/>
    </w:rPr>
  </w:style>
  <w:style w:type="paragraph" w:styleId="10">
    <w:name w:val="Balloon Text"/>
    <w:basedOn w:val="1"/>
    <w:link w:val="34"/>
    <w:qFormat/>
    <w:uiPriority w:val="0"/>
    <w:rPr>
      <w:sz w:val="18"/>
      <w:szCs w:val="18"/>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envelope return"/>
    <w:basedOn w:val="1"/>
    <w:qFormat/>
    <w:uiPriority w:val="99"/>
    <w:rPr>
      <w:rFonts w:ascii="Arial" w:hAnsi="Arial"/>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semiHidden/>
    <w:qFormat/>
    <w:uiPriority w:val="0"/>
    <w:pPr>
      <w:tabs>
        <w:tab w:val="right" w:leader="dot" w:pos="8777"/>
      </w:tabs>
      <w:jc w:val="left"/>
    </w:pPr>
  </w:style>
  <w:style w:type="paragraph" w:styleId="15">
    <w:name w:val="toc 2"/>
    <w:basedOn w:val="1"/>
    <w:next w:val="1"/>
    <w:semiHidden/>
    <w:qFormat/>
    <w:uiPriority w:val="0"/>
    <w:pPr>
      <w:tabs>
        <w:tab w:val="right" w:leader="dot" w:pos="8777"/>
      </w:tabs>
      <w:spacing w:line="480" w:lineRule="auto"/>
      <w:ind w:left="420" w:leftChars="200" w:firstLine="800" w:firstLineChars="250"/>
    </w:pPr>
    <w:rPr>
      <w:rFonts w:ascii="仿宋_GB2312" w:eastAsia="仿宋_GB2312"/>
      <w:color w:val="FF0000"/>
      <w:sz w:val="32"/>
      <w:szCs w:val="32"/>
    </w:rPr>
  </w:style>
  <w:style w:type="paragraph" w:styleId="16">
    <w:name w:val="Body Text 2"/>
    <w:basedOn w:val="1"/>
    <w:unhideWhenUsed/>
    <w:qFormat/>
    <w:uiPriority w:val="99"/>
    <w:pPr>
      <w:spacing w:before="100" w:beforeAutospacing="1" w:after="100" w:afterAutospacing="1"/>
      <w:jc w:val="center"/>
    </w:pPr>
    <w:rPr>
      <w:rFonts w:ascii="楷体_GB2312" w:hAnsi="楷体_GB2312" w:cs="宋体"/>
      <w:b/>
      <w:bCs/>
      <w:sz w:val="36"/>
      <w:szCs w:val="36"/>
    </w:rPr>
  </w:style>
  <w:style w:type="paragraph" w:styleId="17">
    <w:name w:val="Normal (Web)"/>
    <w:basedOn w:val="1"/>
    <w:qFormat/>
    <w:uiPriority w:val="0"/>
    <w:pPr>
      <w:spacing w:before="100" w:beforeAutospacing="1" w:after="100" w:afterAutospacing="1"/>
      <w:jc w:val="left"/>
    </w:pPr>
    <w:rPr>
      <w:kern w:val="0"/>
      <w:sz w:val="24"/>
    </w:rPr>
  </w:style>
  <w:style w:type="paragraph" w:styleId="18">
    <w:name w:val="Body Text First Indent"/>
    <w:basedOn w:val="6"/>
    <w:next w:val="19"/>
    <w:unhideWhenUsed/>
    <w:qFormat/>
    <w:uiPriority w:val="99"/>
    <w:pPr>
      <w:ind w:firstLine="420" w:firstLineChars="100"/>
    </w:pPr>
  </w:style>
  <w:style w:type="paragraph" w:styleId="19">
    <w:name w:val="Body Text First Indent 2"/>
    <w:basedOn w:val="7"/>
    <w:qFormat/>
    <w:uiPriority w:val="0"/>
    <w:pPr>
      <w:ind w:firstLine="420" w:firstLineChars="200"/>
    </w:pPr>
    <w:rPr>
      <w:rFonts w:ascii="Times New Roman" w:eastAsia="宋体"/>
      <w:sz w:val="21"/>
      <w:szCs w:val="24"/>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0"/>
    <w:rPr>
      <w:b/>
    </w:rPr>
  </w:style>
  <w:style w:type="character" w:styleId="24">
    <w:name w:val="page number"/>
    <w:basedOn w:val="22"/>
    <w:qFormat/>
    <w:uiPriority w:val="0"/>
  </w:style>
  <w:style w:type="character" w:styleId="25">
    <w:name w:val="Hyperlink"/>
    <w:qFormat/>
    <w:uiPriority w:val="0"/>
    <w:rPr>
      <w:color w:val="0000FF"/>
      <w:u w:val="single"/>
    </w:rPr>
  </w:style>
  <w:style w:type="paragraph" w:customStyle="1" w:styleId="26">
    <w:name w:val="无间隔1"/>
    <w:basedOn w:val="1"/>
    <w:qFormat/>
    <w:uiPriority w:val="1"/>
    <w:pPr>
      <w:spacing w:line="400" w:lineRule="exact"/>
    </w:pPr>
    <w:rPr>
      <w:sz w:val="24"/>
    </w:rPr>
  </w:style>
  <w:style w:type="paragraph" w:customStyle="1" w:styleId="27">
    <w:name w:val="style4"/>
    <w:basedOn w:val="1"/>
    <w:next w:val="28"/>
    <w:qFormat/>
    <w:uiPriority w:val="0"/>
    <w:pPr>
      <w:widowControl/>
      <w:spacing w:before="280" w:after="280"/>
    </w:pPr>
    <w:rPr>
      <w:rFonts w:ascii="宋体"/>
      <w:sz w:val="18"/>
    </w:rPr>
  </w:style>
  <w:style w:type="paragraph" w:customStyle="1" w:styleId="28">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29">
    <w:name w:val="Default"/>
    <w:qFormat/>
    <w:uiPriority w:val="99"/>
    <w:pPr>
      <w:widowControl w:val="0"/>
      <w:autoSpaceDE w:val="0"/>
      <w:autoSpaceDN w:val="0"/>
      <w:adjustRightInd w:val="0"/>
    </w:pPr>
    <w:rPr>
      <w:rFonts w:ascii="宋体" w:hAnsi="Calibri" w:eastAsia="宋体" w:cs="Calibri"/>
      <w:color w:val="000000"/>
      <w:sz w:val="24"/>
      <w:szCs w:val="22"/>
      <w:lang w:val="en-US" w:eastAsia="zh-CN" w:bidi="ar-SA"/>
    </w:rPr>
  </w:style>
  <w:style w:type="paragraph" w:styleId="30">
    <w:name w:val="List Paragraph"/>
    <w:basedOn w:val="1"/>
    <w:qFormat/>
    <w:uiPriority w:val="34"/>
    <w:pPr>
      <w:ind w:firstLine="420" w:firstLineChars="200"/>
    </w:pPr>
    <w:rPr>
      <w:szCs w:val="22"/>
    </w:rPr>
  </w:style>
  <w:style w:type="paragraph" w:customStyle="1" w:styleId="31">
    <w:name w:val="首行缩进"/>
    <w:basedOn w:val="1"/>
    <w:next w:val="1"/>
    <w:qFormat/>
    <w:uiPriority w:val="0"/>
    <w:pPr>
      <w:ind w:firstLine="480" w:firstLineChars="200"/>
    </w:pPr>
    <w:rPr>
      <w:lang w:val="zh-CN"/>
    </w:rPr>
  </w:style>
  <w:style w:type="paragraph" w:customStyle="1" w:styleId="32">
    <w:name w:val="p0"/>
    <w:basedOn w:val="1"/>
    <w:qFormat/>
    <w:uiPriority w:val="0"/>
    <w:pPr>
      <w:widowControl/>
    </w:pPr>
    <w:rPr>
      <w:kern w:val="0"/>
    </w:rPr>
  </w:style>
  <w:style w:type="paragraph" w:customStyle="1" w:styleId="33">
    <w:name w:val="正文（缩进）"/>
    <w:basedOn w:val="1"/>
    <w:qFormat/>
    <w:uiPriority w:val="0"/>
    <w:pPr>
      <w:spacing w:before="50" w:after="50"/>
      <w:ind w:firstLine="200" w:firstLineChars="200"/>
    </w:pPr>
  </w:style>
  <w:style w:type="character" w:customStyle="1" w:styleId="34">
    <w:name w:val="批注框文本 字符"/>
    <w:basedOn w:val="22"/>
    <w:link w:val="10"/>
    <w:qFormat/>
    <w:uiPriority w:val="0"/>
    <w:rPr>
      <w:rFonts w:ascii="Calibri" w:hAnsi="Calibri" w:eastAsia="宋体" w:cs="Times New Roman"/>
      <w:kern w:val="2"/>
      <w:sz w:val="18"/>
      <w:szCs w:val="18"/>
    </w:rPr>
  </w:style>
  <w:style w:type="paragraph" w:customStyle="1" w:styleId="35">
    <w:name w:val="正文_0_0"/>
    <w:basedOn w:val="1"/>
    <w:qFormat/>
    <w:uiPriority w:val="0"/>
    <w:pPr>
      <w:keepNext w:val="0"/>
      <w:keepLines w:val="0"/>
      <w:widowControl w:val="0"/>
      <w:suppressLineNumbers w:val="0"/>
      <w:adjustRightInd/>
      <w:snapToGrid/>
      <w:spacing w:after="0" w:afterAutospacing="0"/>
      <w:jc w:val="both"/>
    </w:pPr>
    <w:rPr>
      <w:rFonts w:hint="default" w:ascii="Times New Roman" w:hAnsi="Times New Roman" w:eastAsia="宋体" w:cs="Times New Roman"/>
      <w:snapToGrid/>
      <w:kern w:val="2"/>
      <w:sz w:val="21"/>
      <w:szCs w:val="21"/>
      <w:lang w:val="en-US" w:eastAsia="zh-CN" w:bidi="ar"/>
    </w:rPr>
  </w:style>
  <w:style w:type="character" w:customStyle="1" w:styleId="36">
    <w:name w:val="15"/>
    <w:basedOn w:val="22"/>
    <w:qFormat/>
    <w:uiPriority w:val="0"/>
    <w:rPr>
      <w:rFonts w:hint="default" w:ascii="Times New Roman" w:hAnsi="Times New Roman" w:eastAsia="宋体" w:cs="Times New Roman"/>
    </w:rPr>
  </w:style>
  <w:style w:type="paragraph" w:customStyle="1" w:styleId="37">
    <w:name w:val="Heading2"/>
    <w:basedOn w:val="1"/>
    <w:qFormat/>
    <w:uiPriority w:val="0"/>
    <w:pPr>
      <w:keepNext/>
      <w:keepLines/>
      <w:widowControl w:val="0"/>
      <w:suppressLineNumbers w:val="0"/>
      <w:adjustRightInd w:val="0"/>
      <w:snapToGrid w:val="0"/>
      <w:spacing w:after="200" w:afterAutospacing="0" w:line="412" w:lineRule="auto"/>
      <w:jc w:val="both"/>
      <w:textAlignment w:val="baseline"/>
    </w:pPr>
    <w:rPr>
      <w:rFonts w:hint="default" w:ascii="Arial" w:hAnsi="Arial" w:eastAsia="黑体" w:cs="Times New Roman"/>
      <w:b/>
      <w:bCs/>
      <w:snapToGrid/>
      <w:kern w:val="2"/>
      <w:sz w:val="32"/>
      <w:szCs w:val="32"/>
      <w:lang w:val="en-US" w:eastAsia="zh-CN" w:bidi="ar"/>
    </w:rPr>
  </w:style>
  <w:style w:type="paragraph" w:customStyle="1" w:styleId="38">
    <w:name w:val="列出段落1"/>
    <w:basedOn w:val="1"/>
    <w:qFormat/>
    <w:uiPriority w:val="0"/>
    <w:pPr>
      <w:ind w:firstLine="420" w:firstLineChars="200"/>
    </w:pPr>
    <w:rPr>
      <w:rFonts w:ascii="Calibri" w:hAnsi="Calibri" w:eastAsia="宋体" w:cs="Times New Roman"/>
    </w:rPr>
  </w:style>
  <w:style w:type="paragraph" w:customStyle="1" w:styleId="39">
    <w:name w:val="Table Paragraph"/>
    <w:basedOn w:val="1"/>
    <w:qFormat/>
    <w:uiPriority w:val="1"/>
    <w:rPr>
      <w:rFonts w:ascii="宋体" w:hAnsi="宋体" w:cs="宋体"/>
      <w:lang w:val="ja-JP" w:eastAsia="ja-JP" w:bidi="ja-JP"/>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cc</Company>
  <Pages>30</Pages>
  <Words>9020</Words>
  <Characters>9524</Characters>
  <Lines>74</Lines>
  <Paragraphs>21</Paragraphs>
  <TotalTime>305</TotalTime>
  <ScaleCrop>false</ScaleCrop>
  <LinksUpToDate>false</LinksUpToDate>
  <CharactersWithSpaces>12785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2022-04-13T14:43:00Z</dcterms:created>
  <dc:creator>ZBB</dc:creator>
  <cp:lastModifiedBy>T-MAC</cp:lastModifiedBy>
  <cp:lastPrinted>2026-02-03T01:14:00Z</cp:lastPrinted>
  <dcterms:modified xsi:type="dcterms:W3CDTF">2026-02-03T01:28:40Z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586EE66E88A547AFA390A3668D22FCCA_13</vt:lpwstr>
  </property>
  <property fmtid="{D5CDD505-2E9C-101B-9397-08002B2CF9AE}" pid="4" name="commondata">
    <vt:lpwstr>eyJoZGlkIjoiOGI0ZjYwM2M0MTFjNzFkOGEwOWVmMTc4ZDVkOGQ3NGYifQ==</vt:lpwstr>
  </property>
  <property fmtid="{D5CDD505-2E9C-101B-9397-08002B2CF9AE}" pid="5" name="KSOTemplateDocerSaveRecord">
    <vt:lpwstr>eyJoZGlkIjoiYjNmYTgxMjczMzBiODBjODY1MmUyNzZiYTk5ZmJiNjYiLCJ1c2VySWQiOiI0OTY3MTU3NTQifQ==</vt:lpwstr>
  </property>
</Properties>
</file>