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6"/>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6"/>
        <w:jc w:val="center"/>
        <w:rPr>
          <w:rFonts w:hint="eastAsia" w:ascii="宋体" w:hAnsi="宋体"/>
          <w:b/>
          <w:sz w:val="48"/>
          <w:szCs w:val="48"/>
        </w:rPr>
      </w:pPr>
    </w:p>
    <w:p w14:paraId="698CE49C">
      <w:pPr>
        <w:pStyle w:val="6"/>
        <w:jc w:val="center"/>
      </w:pPr>
      <w:r>
        <w:rPr>
          <w:rFonts w:hint="eastAsia" w:ascii="宋体" w:hAnsi="宋体"/>
          <w:b/>
          <w:sz w:val="48"/>
          <w:szCs w:val="48"/>
        </w:rPr>
        <w:t>濮阳县中医医院</w:t>
      </w:r>
    </w:p>
    <w:p w14:paraId="28DD508D">
      <w:pPr>
        <w:pStyle w:val="18"/>
        <w:widowControl/>
        <w:spacing w:line="500" w:lineRule="exact"/>
        <w:jc w:val="center"/>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采购智慧一体化办公服务及视频会议服务项目</w:t>
      </w:r>
    </w:p>
    <w:p w14:paraId="5CC3909E">
      <w:pPr>
        <w:pStyle w:val="18"/>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34</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12</w:t>
      </w:r>
      <w:r>
        <w:rPr>
          <w:rFonts w:hint="eastAsia" w:ascii="宋体" w:hAnsi="宋体"/>
          <w:b/>
          <w:sz w:val="36"/>
          <w:szCs w:val="36"/>
        </w:rPr>
        <w:t>月</w:t>
      </w:r>
    </w:p>
    <w:p w14:paraId="705113C0">
      <w:pPr>
        <w:pStyle w:val="6"/>
      </w:pPr>
    </w:p>
    <w:p w14:paraId="716FA395">
      <w:pPr>
        <w:pStyle w:val="6"/>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8"/>
        <w:widowControl/>
        <w:spacing w:line="500" w:lineRule="exact"/>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一、招标概况</w:t>
      </w:r>
    </w:p>
    <w:p w14:paraId="6C34802F">
      <w:pPr>
        <w:rPr>
          <w:rFonts w:hint="eastAsia" w:ascii="仿宋" w:hAnsi="仿宋" w:eastAsia="仿宋" w:cs="仿宋"/>
          <w:sz w:val="28"/>
          <w:szCs w:val="28"/>
        </w:rPr>
      </w:pPr>
      <w:r>
        <w:rPr>
          <w:rFonts w:hint="eastAsia" w:ascii="仿宋_GB2312" w:hAnsi="仿宋_GB2312" w:eastAsia="仿宋_GB2312" w:cs="仿宋_GB2312"/>
          <w:sz w:val="28"/>
          <w:szCs w:val="28"/>
        </w:rPr>
        <w:t>1、项目名称：</w:t>
      </w:r>
      <w:r>
        <w:rPr>
          <w:rFonts w:hint="eastAsia" w:ascii="仿宋" w:hAnsi="仿宋" w:eastAsia="仿宋" w:cs="仿宋"/>
          <w:sz w:val="28"/>
          <w:szCs w:val="28"/>
        </w:rPr>
        <w:t>濮阳县中医医院采购智慧一体化办公服务及视频会议服务项目</w:t>
      </w:r>
    </w:p>
    <w:p w14:paraId="322FDDC3">
      <w:pPr>
        <w:pStyle w:val="18"/>
        <w:widowControl/>
        <w:spacing w:line="50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34</w:t>
      </w:r>
    </w:p>
    <w:p w14:paraId="715B4366">
      <w:pPr>
        <w:pStyle w:val="18"/>
        <w:widowControl/>
        <w:spacing w:line="5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1"/>
        <w:tblW w:w="8367"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2835"/>
        <w:gridCol w:w="2655"/>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jc w:val="center"/>
              <w:rPr>
                <w:rFonts w:hint="eastAsia" w:ascii="仿宋_GB2312" w:hAnsi="仿宋_GB2312" w:eastAsia="仿宋_GB2312" w:cs="仿宋_GB2312"/>
                <w:sz w:val="28"/>
                <w:szCs w:val="28"/>
              </w:rPr>
            </w:pPr>
            <w:r>
              <w:rPr>
                <w:rFonts w:hint="eastAsia" w:ascii="仿宋" w:hAnsi="仿宋" w:eastAsia="仿宋" w:cs="仿宋"/>
                <w:sz w:val="28"/>
                <w:szCs w:val="28"/>
              </w:rPr>
              <w:t>采购智慧一体化办公服务及视频会议服务项目</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采购2026年和2027年采购智慧一体化办公服务及视频会议系统服务</w:t>
            </w:r>
          </w:p>
        </w:tc>
        <w:tc>
          <w:tcPr>
            <w:tcW w:w="2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jc w:val="center"/>
              <w:rPr>
                <w:rFonts w:hint="eastAsia" w:ascii="仿宋_GB2312" w:hAnsi="仿宋_GB2312" w:eastAsia="仿宋_GB2312" w:cs="仿宋_GB2312"/>
                <w:sz w:val="28"/>
                <w:szCs w:val="28"/>
              </w:rPr>
            </w:pPr>
            <w:r>
              <w:rPr>
                <w:rFonts w:hint="eastAsia" w:ascii="仿宋" w:hAnsi="仿宋" w:eastAsia="仿宋" w:cs="仿宋"/>
                <w:sz w:val="28"/>
                <w:szCs w:val="28"/>
                <w:vertAlign w:val="baseline"/>
                <w:lang w:val="en-US" w:eastAsia="zh-CN"/>
              </w:rPr>
              <w:t>18.4</w:t>
            </w:r>
          </w:p>
        </w:tc>
      </w:tr>
    </w:tbl>
    <w:p w14:paraId="71B4CFD1">
      <w:pPr>
        <w:pStyle w:val="18"/>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2D1FAE97">
      <w:pPr>
        <w:pStyle w:val="6"/>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9"/>
      </w:pPr>
    </w:p>
    <w:p w14:paraId="27D35EE1">
      <w:pPr>
        <w:pStyle w:val="18"/>
        <w:widowControl/>
        <w:spacing w:line="360" w:lineRule="auto"/>
        <w:jc w:val="both"/>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三、招标公告发布地址</w:t>
      </w:r>
    </w:p>
    <w:p w14:paraId="72EBA85D">
      <w:pPr>
        <w:pStyle w:val="18"/>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6"/>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四、获取招标文件</w:t>
      </w:r>
    </w:p>
    <w:p w14:paraId="0105FC5A">
      <w:pPr>
        <w:pStyle w:val="18"/>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年</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23</w:t>
      </w:r>
      <w:r>
        <w:rPr>
          <w:rFonts w:hint="eastAsia" w:ascii="仿宋_GB2312" w:hAnsi="仿宋_GB2312" w:eastAsia="仿宋_GB2312" w:cs="仿宋_GB2312"/>
          <w:sz w:val="28"/>
          <w:szCs w:val="28"/>
          <w:lang w:bidi="ar"/>
        </w:rPr>
        <w:t>日15:00-15:30（北京时间）。</w:t>
      </w:r>
    </w:p>
    <w:p w14:paraId="5132E6AE">
      <w:pPr>
        <w:pStyle w:val="18"/>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8"/>
        <w:widowControl/>
        <w:shd w:val="clear" w:color="auto" w:fill="FFFFFF"/>
        <w:spacing w:line="555" w:lineRule="atLeast"/>
        <w:ind w:firstLine="600"/>
        <w:rPr>
          <w:rStyle w:val="26"/>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8"/>
        <w:widowControl/>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五、开标时间及地点</w:t>
      </w:r>
    </w:p>
    <w:p w14:paraId="77A88EB8">
      <w:pPr>
        <w:pStyle w:val="18"/>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年</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23</w:t>
      </w:r>
      <w:r>
        <w:rPr>
          <w:rFonts w:hint="eastAsia" w:ascii="仿宋_GB2312" w:hAnsi="仿宋_GB2312" w:eastAsia="仿宋_GB2312" w:cs="仿宋_GB2312"/>
          <w:sz w:val="28"/>
          <w:szCs w:val="28"/>
          <w:lang w:bidi="ar"/>
        </w:rPr>
        <w:t>日15：30分（北京时间）</w:t>
      </w:r>
    </w:p>
    <w:p w14:paraId="187817D1">
      <w:pPr>
        <w:pStyle w:val="18"/>
        <w:widowControl/>
        <w:shd w:val="clear" w:color="auto" w:fill="FFFFFF"/>
        <w:spacing w:line="555" w:lineRule="atLeast"/>
        <w:ind w:firstLine="560" w:firstLineChars="200"/>
        <w:rPr>
          <w:rStyle w:val="24"/>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8"/>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6"/>
          <w:rFonts w:hint="eastAsia" w:ascii="仿宋_GB2312" w:hAnsi="仿宋_GB2312" w:eastAsia="仿宋_GB2312" w:cs="仿宋_GB2312"/>
          <w:kern w:val="0"/>
          <w:sz w:val="28"/>
          <w:szCs w:val="28"/>
          <w:lang w:bidi="ar"/>
        </w:rPr>
        <w:t>pyxzyyzbb@126.com</w:t>
      </w:r>
      <w:r>
        <w:rPr>
          <w:rStyle w:val="26"/>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8"/>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8"/>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w:t>
      </w:r>
    </w:p>
    <w:p w14:paraId="585B83E6">
      <w:pPr>
        <w:pStyle w:val="6"/>
      </w:pPr>
    </w:p>
    <w:p w14:paraId="49DFFF8C">
      <w:pPr>
        <w:adjustRightInd w:val="0"/>
        <w:snapToGrid w:val="0"/>
        <w:spacing w:line="500" w:lineRule="exact"/>
        <w:jc w:val="left"/>
        <w:rPr>
          <w:b/>
          <w:sz w:val="36"/>
          <w:szCs w:val="36"/>
        </w:rPr>
      </w:pPr>
    </w:p>
    <w:p w14:paraId="315B7467">
      <w:pPr>
        <w:pStyle w:val="2"/>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9"/>
        <w:rPr>
          <w:b/>
          <w:sz w:val="36"/>
          <w:szCs w:val="36"/>
        </w:rPr>
      </w:pPr>
    </w:p>
    <w:p w14:paraId="3DE5A12D">
      <w:pPr>
        <w:pStyle w:val="29"/>
        <w:rPr>
          <w:b/>
          <w:sz w:val="36"/>
          <w:szCs w:val="36"/>
        </w:rPr>
      </w:pPr>
    </w:p>
    <w:p w14:paraId="2D65089A">
      <w:pPr>
        <w:pStyle w:val="29"/>
        <w:rPr>
          <w:b/>
          <w:sz w:val="36"/>
          <w:szCs w:val="36"/>
        </w:rPr>
      </w:pPr>
    </w:p>
    <w:p w14:paraId="1807B9D7">
      <w:pPr>
        <w:pStyle w:val="29"/>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rFonts w:hint="eastAsia"/>
          <w:b/>
          <w:sz w:val="36"/>
          <w:szCs w:val="36"/>
          <w:lang w:val="en-US" w:eastAsia="zh-CN"/>
        </w:rPr>
      </w:pPr>
      <w:r>
        <w:rPr>
          <w:rFonts w:hint="eastAsia"/>
          <w:b/>
          <w:sz w:val="36"/>
          <w:szCs w:val="36"/>
          <w:lang w:val="en-US" w:eastAsia="zh-CN"/>
        </w:rPr>
        <w:t xml:space="preserve"> </w:t>
      </w:r>
    </w:p>
    <w:p w14:paraId="512B5DB2">
      <w:pPr>
        <w:pStyle w:val="2"/>
        <w:ind w:left="0" w:leftChars="0" w:firstLine="0" w:firstLineChars="0"/>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1"/>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spacing w:line="360" w:lineRule="auto"/>
              <w:rPr>
                <w:rFonts w:hint="default" w:ascii="仿宋" w:hAnsi="仿宋" w:eastAsia="仿宋"/>
                <w:lang w:val="en-US" w:eastAsia="zh-CN"/>
              </w:rPr>
            </w:pPr>
            <w:r>
              <w:rPr>
                <w:rFonts w:hint="eastAsia" w:ascii="仿宋" w:hAnsi="仿宋" w:eastAsia="仿宋"/>
                <w:sz w:val="24"/>
              </w:rPr>
              <w:t>项目名称：采购智慧一体化办公服务及视频会议服务项目</w:t>
            </w:r>
            <w:r>
              <w:rPr>
                <w:rFonts w:hint="eastAsia" w:ascii="仿宋" w:hAnsi="仿宋" w:eastAsia="仿宋"/>
                <w:sz w:val="24"/>
              </w:rPr>
              <w:br w:type="textWrapping"/>
            </w:r>
            <w:r>
              <w:rPr>
                <w:rFonts w:hint="eastAsia" w:ascii="仿宋" w:hAnsi="仿宋" w:eastAsia="仿宋"/>
                <w:sz w:val="24"/>
              </w:rPr>
              <w:t>项目编号：PXZYJZ2025-</w:t>
            </w:r>
            <w:r>
              <w:rPr>
                <w:rFonts w:hint="eastAsia" w:ascii="仿宋" w:hAnsi="仿宋" w:eastAsia="仿宋"/>
                <w:sz w:val="24"/>
                <w:lang w:val="en-US" w:eastAsia="zh-CN"/>
              </w:rPr>
              <w:t>34</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184000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s="Times New Roman"/>
                <w:color w:val="FF0000"/>
                <w:sz w:val="24"/>
              </w:rPr>
              <w:t>：</w:t>
            </w:r>
            <w:r>
              <w:rPr>
                <w:rFonts w:hint="eastAsia" w:ascii="仿宋" w:hAnsi="仿宋" w:eastAsia="仿宋" w:cs="Times New Roman"/>
                <w:color w:val="FF0000"/>
                <w:sz w:val="24"/>
                <w:lang w:val="en-US" w:eastAsia="zh-CN"/>
              </w:rPr>
              <w:t>签订合同后付款20%，剩余80%分21个月付清。</w:t>
            </w:r>
            <w:r>
              <w:rPr>
                <w:rFonts w:hint="eastAsia" w:ascii="仿宋" w:hAnsi="仿宋" w:eastAsia="仿宋"/>
                <w:color w:val="FF0000"/>
                <w:sz w:val="24"/>
                <w:lang w:val="en-US" w:eastAsia="zh-CN"/>
              </w:rPr>
              <w:t xml:space="preserve"> </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default" w:ascii="仿宋" w:hAnsi="仿宋" w:eastAsia="仿宋"/>
                <w:color w:val="FF0000"/>
                <w:sz w:val="24"/>
                <w:lang w:val="en-US"/>
              </w:rPr>
            </w:pPr>
            <w:r>
              <w:rPr>
                <w:rFonts w:hint="eastAsia" w:ascii="仿宋" w:hAnsi="仿宋" w:eastAsia="仿宋"/>
                <w:color w:val="FF0000"/>
                <w:sz w:val="24"/>
                <w:lang w:val="en-US" w:eastAsia="zh-CN"/>
              </w:rPr>
              <w:t>服务周期：</w:t>
            </w:r>
            <w:r>
              <w:rPr>
                <w:rFonts w:hint="eastAsia" w:ascii="仿宋" w:hAnsi="仿宋" w:eastAsia="仿宋" w:cs="Times New Roman"/>
                <w:color w:val="FF0000"/>
                <w:sz w:val="24"/>
                <w:lang w:val="en-US" w:eastAsia="zh-CN"/>
              </w:rPr>
              <w:t>24个月</w:t>
            </w:r>
          </w:p>
        </w:tc>
      </w:tr>
    </w:tbl>
    <w:p w14:paraId="1009BC1B">
      <w:pPr>
        <w:jc w:val="center"/>
        <w:rPr>
          <w:rFonts w:hint="eastAsia"/>
          <w:b/>
          <w:sz w:val="36"/>
          <w:szCs w:val="36"/>
        </w:rPr>
      </w:pPr>
    </w:p>
    <w:p w14:paraId="5C7C65B9">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9"/>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6"/>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6920EB37">
      <w:pPr>
        <w:jc w:val="center"/>
        <w:rPr>
          <w:b/>
          <w:sz w:val="36"/>
          <w:szCs w:val="36"/>
        </w:rPr>
      </w:pPr>
      <w:r>
        <w:rPr>
          <w:rFonts w:hint="eastAsia"/>
          <w:b/>
          <w:sz w:val="36"/>
          <w:szCs w:val="36"/>
        </w:rPr>
        <w:t>三、服务标准及要求</w:t>
      </w:r>
    </w:p>
    <w:p w14:paraId="312285A0">
      <w:pPr>
        <w:pStyle w:val="7"/>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钉钉系统服务：</w:t>
      </w:r>
    </w:p>
    <w:p w14:paraId="090FC172">
      <w:pPr>
        <w:pStyle w:val="6"/>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*1、基于管理的协作，移动式办公，随时随地的了解单位内部动态，人员到岗，业务处理，表单审批，电话会议，跨部门配合等。</w:t>
      </w:r>
    </w:p>
    <w:p w14:paraId="1967A74C">
      <w:pPr>
        <w:pStyle w:val="7"/>
        <w:pBdr>
          <w:top w:val="none" w:color="auto" w:sz="0" w:space="0"/>
          <w:left w:val="none" w:color="auto" w:sz="0" w:space="0"/>
          <w:bottom w:val="none" w:color="auto" w:sz="0" w:space="0"/>
          <w:right w:val="none" w:color="auto" w:sz="0" w:space="0"/>
        </w:pBdr>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公告向全体职工或其他成员发布官方通知，所有成员都能在手机端及时准确收到发布的消息，同时消息发布人能准确掌握消息查看人数和未查阅的人员名单，未查看人员可以通过DING电话、DING短信、DING语音等方式一键送达，更人性化，可持续更强。避免组织成员查看不及时、遗漏等问题。</w:t>
      </w:r>
    </w:p>
    <w:p w14:paraId="5DE66079">
      <w:pPr>
        <w:pStyle w:val="7"/>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3、团体沟通主要有两种方式，文字群聊和电话会议。用于同事间沟通信息，分享工作等，不受地理位置限制，及时讨论业务问题，宣布各项措施等。</w:t>
      </w:r>
    </w:p>
    <w:p w14:paraId="4EF7043B">
      <w:pPr>
        <w:pStyle w:val="7"/>
        <w:numPr>
          <w:ilvl w:val="0"/>
          <w:numId w:val="0"/>
        </w:numPr>
        <w:jc w:val="both"/>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4、同事间讨论工作的即时通讯工具，可以给同事发文字、语音、图片等。发出消息如果同事已经阅读，则显示已读，对于重要内容可以使用DING功能以电话的方式一键通知对方。直到对方接听电话为止。系统自动识别定位，签到位置时间不能人工修改，可附实际图片。</w:t>
      </w:r>
    </w:p>
    <w:p w14:paraId="55DE162E">
      <w:pPr>
        <w:pStyle w:val="7"/>
        <w:numPr>
          <w:ilvl w:val="0"/>
          <w:numId w:val="0"/>
        </w:numPr>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*5、提供钉钉部署服务，导入全院人员、科室、手机号码等信息，提供文档、代办、会议、日志、直播、通讯录等功能。</w:t>
      </w:r>
    </w:p>
    <w:p w14:paraId="603171C8">
      <w:pPr>
        <w:pStyle w:val="7"/>
        <w:numPr>
          <w:ilvl w:val="0"/>
          <w:numId w:val="2"/>
        </w:numPr>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系统自动识别定位，签到位置时间不能人工修改，可附实际图片。</w:t>
      </w:r>
    </w:p>
    <w:p w14:paraId="5302482C">
      <w:pPr>
        <w:pStyle w:val="7"/>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*7、服务期限为两年</w:t>
      </w:r>
    </w:p>
    <w:p w14:paraId="0E180BBA">
      <w:pPr>
        <w:pStyle w:val="7"/>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政务通讯系统服务：</w:t>
      </w:r>
    </w:p>
    <w:p w14:paraId="4FCFA41A">
      <w:pPr>
        <w:pStyle w:val="7"/>
        <w:jc w:val="left"/>
        <w:rPr>
          <w:rFonts w:hint="eastAsia" w:ascii="仿宋" w:hAnsi="仿宋" w:eastAsia="仿宋" w:cs="仿宋"/>
          <w:b w:val="0"/>
          <w:bCs w:val="0"/>
          <w:sz w:val="28"/>
          <w:szCs w:val="28"/>
          <w:lang w:val="en-US" w:eastAsia="zh-CN"/>
        </w:rPr>
      </w:pPr>
      <w:r>
        <w:rPr>
          <w:rFonts w:hint="eastAsia"/>
          <w:b/>
          <w:sz w:val="36"/>
          <w:szCs w:val="36"/>
          <w:lang w:val="en-US" w:eastAsia="zh-CN"/>
        </w:rPr>
        <w:t>*</w:t>
      </w:r>
      <w:r>
        <w:rPr>
          <w:rFonts w:hint="eastAsia" w:ascii="仿宋" w:hAnsi="仿宋" w:eastAsia="仿宋" w:cs="仿宋"/>
          <w:b w:val="0"/>
          <w:bCs w:val="0"/>
          <w:sz w:val="28"/>
          <w:szCs w:val="28"/>
          <w:lang w:val="en-US" w:eastAsia="zh-CN"/>
        </w:rPr>
        <w:t>1、提供政务通讯录同步联系人信息、离线查找、号码保密，会议通知、短信群发等功能，可以完全替代现有的纸质通讯录。</w:t>
      </w:r>
    </w:p>
    <w:p w14:paraId="7DEB85DA">
      <w:pPr>
        <w:pStyle w:val="7"/>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2、通讯录系统可以构建同市，区县，及事业单位的联系，领导权限独一无二、无网状态也可使用、手机端电脑端数据实时同步。</w:t>
      </w:r>
    </w:p>
    <w:p w14:paraId="4A09C4D6">
      <w:pPr>
        <w:pStyle w:val="7"/>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3、授权后可以和市，区/县以及其他单位，院校建立联系方式，便于领导快速查找电话。同时也可在手机端上传下达市委市政府的信息。</w:t>
      </w:r>
    </w:p>
    <w:p w14:paraId="3D14653B">
      <w:pPr>
        <w:pStyle w:val="7"/>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4、一人管理，组织内所有人共享，手机端实时同步随身携带，随时查找使用。</w:t>
      </w:r>
    </w:p>
    <w:p w14:paraId="12E6FBCD">
      <w:pPr>
        <w:pStyle w:val="7"/>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*5、只有单位内部人员才能登录使用，更有领导号码隐藏功能，可设置仅部分人可见，保证信息不流出。</w:t>
      </w:r>
    </w:p>
    <w:p w14:paraId="329320BF">
      <w:pPr>
        <w:pStyle w:val="7"/>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*6、群发短信三网通，手机电脑都能发。</w:t>
      </w:r>
    </w:p>
    <w:p w14:paraId="493BAE91">
      <w:pPr>
        <w:pStyle w:val="7"/>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*7、服务期限为两年</w:t>
      </w:r>
    </w:p>
    <w:p w14:paraId="13F0A6BA">
      <w:pPr>
        <w:pStyle w:val="7"/>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视频会议系统服务：</w:t>
      </w:r>
    </w:p>
    <w:p w14:paraId="3A14729C">
      <w:pPr>
        <w:pStyle w:val="7"/>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*1、提供专属值守服务，实时响应政企会议需求，极速排查卡顿、断连、音画不同步等问题，协助完成画面切换、多端投屏操作，保障政企会议高效开展。</w:t>
      </w:r>
    </w:p>
    <w:p w14:paraId="5F91CE8B">
      <w:pPr>
        <w:pStyle w:val="7"/>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2、针对会议中出现的问题闭环复盘，同步反馈至客户对接人。</w:t>
      </w:r>
    </w:p>
    <w:p w14:paraId="6036C5BF">
      <w:pPr>
        <w:pStyle w:val="7"/>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*3、提供7✖24小时电话技术支持和集团客户投诉受理热线故障申告服务、零延时故障响应服务，故障跟踪处理每30分钟至少反馈一次处理进展。</w:t>
      </w:r>
    </w:p>
    <w:p w14:paraId="2B2AB37A">
      <w:pPr>
        <w:pStyle w:val="7"/>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*4、服务期限为两年</w:t>
      </w:r>
    </w:p>
    <w:p w14:paraId="6EA5A3BA"/>
    <w:p w14:paraId="560495D7">
      <w:pPr>
        <w:pStyle w:val="2"/>
        <w:ind w:left="0" w:leftChars="0" w:firstLine="0" w:firstLineChars="0"/>
        <w:rPr>
          <w:b/>
          <w:sz w:val="36"/>
          <w:szCs w:val="36"/>
        </w:rPr>
      </w:pPr>
    </w:p>
    <w:p w14:paraId="2A6A89E7">
      <w:pPr>
        <w:adjustRightInd w:val="0"/>
        <w:snapToGrid w:val="0"/>
        <w:spacing w:line="500" w:lineRule="exact"/>
        <w:jc w:val="both"/>
        <w:rPr>
          <w:rFonts w:hint="eastAsia"/>
          <w:b/>
          <w:sz w:val="36"/>
          <w:szCs w:val="36"/>
        </w:rPr>
      </w:pPr>
    </w:p>
    <w:p w14:paraId="1A18E213">
      <w:pPr>
        <w:adjustRightInd w:val="0"/>
        <w:snapToGrid w:val="0"/>
        <w:spacing w:line="500" w:lineRule="exact"/>
        <w:jc w:val="center"/>
        <w:rPr>
          <w:rFonts w:hint="eastAsia"/>
          <w:b/>
          <w:sz w:val="36"/>
          <w:szCs w:val="36"/>
        </w:rPr>
      </w:pPr>
    </w:p>
    <w:p w14:paraId="5447DE9C">
      <w:pPr>
        <w:adjustRightInd w:val="0"/>
        <w:snapToGrid w:val="0"/>
        <w:spacing w:line="500" w:lineRule="exact"/>
        <w:jc w:val="both"/>
        <w:rPr>
          <w:rFonts w:hint="eastAsia"/>
          <w:b/>
          <w:sz w:val="36"/>
          <w:szCs w:val="36"/>
        </w:rPr>
      </w:pPr>
    </w:p>
    <w:p w14:paraId="4A197D61">
      <w:pPr>
        <w:adjustRightInd w:val="0"/>
        <w:snapToGrid w:val="0"/>
        <w:spacing w:line="500" w:lineRule="exact"/>
        <w:jc w:val="both"/>
        <w:rPr>
          <w:rFonts w:hint="eastAsia"/>
          <w:b/>
          <w:sz w:val="36"/>
          <w:szCs w:val="36"/>
        </w:rPr>
      </w:pPr>
    </w:p>
    <w:p w14:paraId="7F05E071">
      <w:pPr>
        <w:adjustRightInd w:val="0"/>
        <w:snapToGrid w:val="0"/>
        <w:spacing w:line="500" w:lineRule="exact"/>
        <w:jc w:val="center"/>
        <w:rPr>
          <w:rFonts w:hint="eastAsia"/>
          <w:b/>
          <w:sz w:val="36"/>
          <w:szCs w:val="36"/>
        </w:rPr>
      </w:pPr>
    </w:p>
    <w:p w14:paraId="759471F0">
      <w:pPr>
        <w:adjustRightInd w:val="0"/>
        <w:snapToGrid w:val="0"/>
        <w:spacing w:line="500" w:lineRule="exact"/>
        <w:jc w:val="center"/>
        <w:rPr>
          <w:rFonts w:hint="eastAsia"/>
          <w:b/>
          <w:sz w:val="36"/>
          <w:szCs w:val="36"/>
        </w:rPr>
      </w:pPr>
    </w:p>
    <w:p w14:paraId="2EACAC35">
      <w:pPr>
        <w:adjustRightInd w:val="0"/>
        <w:snapToGrid w:val="0"/>
        <w:spacing w:line="500" w:lineRule="exact"/>
        <w:jc w:val="center"/>
        <w:rPr>
          <w:rFonts w:hint="eastAsia"/>
          <w:b/>
          <w:sz w:val="36"/>
          <w:szCs w:val="36"/>
        </w:rPr>
      </w:pPr>
    </w:p>
    <w:p w14:paraId="770A6D23">
      <w:pPr>
        <w:adjustRightInd w:val="0"/>
        <w:snapToGrid w:val="0"/>
        <w:spacing w:line="500" w:lineRule="exact"/>
        <w:jc w:val="center"/>
        <w:rPr>
          <w:rFonts w:hint="eastAsia"/>
          <w:b/>
          <w:sz w:val="36"/>
          <w:szCs w:val="36"/>
        </w:rPr>
      </w:pPr>
    </w:p>
    <w:p w14:paraId="25F23A73">
      <w:pPr>
        <w:adjustRightInd w:val="0"/>
        <w:snapToGrid w:val="0"/>
        <w:spacing w:line="500" w:lineRule="exact"/>
        <w:jc w:val="center"/>
        <w:rPr>
          <w:rFonts w:hint="eastAsia"/>
          <w:b/>
          <w:sz w:val="36"/>
          <w:szCs w:val="36"/>
        </w:rPr>
      </w:pPr>
    </w:p>
    <w:p w14:paraId="545C66A6">
      <w:pPr>
        <w:adjustRightInd w:val="0"/>
        <w:snapToGrid w:val="0"/>
        <w:spacing w:line="500" w:lineRule="exact"/>
        <w:jc w:val="center"/>
        <w:rPr>
          <w:rFonts w:hint="eastAsia"/>
          <w:b/>
          <w:sz w:val="36"/>
          <w:szCs w:val="36"/>
        </w:rPr>
      </w:pPr>
    </w:p>
    <w:p w14:paraId="206D89C9">
      <w:pPr>
        <w:adjustRightInd w:val="0"/>
        <w:snapToGrid w:val="0"/>
        <w:spacing w:line="500" w:lineRule="exact"/>
        <w:jc w:val="center"/>
        <w:rPr>
          <w:rFonts w:hint="eastAsia"/>
          <w:b/>
          <w:sz w:val="36"/>
          <w:szCs w:val="36"/>
        </w:rPr>
      </w:pPr>
    </w:p>
    <w:p w14:paraId="57C9F3AB">
      <w:pPr>
        <w:adjustRightInd w:val="0"/>
        <w:snapToGrid w:val="0"/>
        <w:spacing w:line="500" w:lineRule="exact"/>
        <w:jc w:val="center"/>
        <w:rPr>
          <w:rFonts w:hint="eastAsia"/>
          <w:b/>
          <w:sz w:val="36"/>
          <w:szCs w:val="36"/>
        </w:rPr>
      </w:pPr>
    </w:p>
    <w:p w14:paraId="09F8ADD8">
      <w:pPr>
        <w:adjustRightInd w:val="0"/>
        <w:snapToGrid w:val="0"/>
        <w:spacing w:line="500" w:lineRule="exact"/>
        <w:jc w:val="center"/>
        <w:rPr>
          <w:rFonts w:hint="eastAsia"/>
          <w:b/>
          <w:sz w:val="36"/>
          <w:szCs w:val="36"/>
        </w:rPr>
      </w:pPr>
    </w:p>
    <w:p w14:paraId="7A26F031">
      <w:pPr>
        <w:adjustRightInd w:val="0"/>
        <w:snapToGrid w:val="0"/>
        <w:spacing w:line="500" w:lineRule="exact"/>
        <w:jc w:val="center"/>
        <w:rPr>
          <w:rFonts w:hint="eastAsia"/>
          <w:b/>
          <w:sz w:val="36"/>
          <w:szCs w:val="36"/>
        </w:rPr>
      </w:pPr>
    </w:p>
    <w:p w14:paraId="415239D1">
      <w:pPr>
        <w:adjustRightInd w:val="0"/>
        <w:snapToGrid w:val="0"/>
        <w:spacing w:line="500" w:lineRule="exact"/>
        <w:jc w:val="center"/>
        <w:rPr>
          <w:rFonts w:hint="eastAsia"/>
          <w:b/>
          <w:sz w:val="36"/>
          <w:szCs w:val="36"/>
        </w:rPr>
      </w:pPr>
    </w:p>
    <w:p w14:paraId="1A9082C1">
      <w:pPr>
        <w:adjustRightInd w:val="0"/>
        <w:snapToGrid w:val="0"/>
        <w:spacing w:line="500" w:lineRule="exact"/>
        <w:jc w:val="center"/>
        <w:rPr>
          <w:rFonts w:hint="eastAsia"/>
          <w:b/>
          <w:sz w:val="36"/>
          <w:szCs w:val="36"/>
        </w:rPr>
      </w:pPr>
    </w:p>
    <w:p w14:paraId="13BE52BB">
      <w:pPr>
        <w:adjustRightInd w:val="0"/>
        <w:snapToGrid w:val="0"/>
        <w:spacing w:line="500" w:lineRule="exact"/>
        <w:jc w:val="center"/>
        <w:rPr>
          <w:rFonts w:hint="eastAsia"/>
          <w:b/>
          <w:sz w:val="36"/>
          <w:szCs w:val="36"/>
        </w:rPr>
      </w:pPr>
    </w:p>
    <w:p w14:paraId="571C4E6A">
      <w:pPr>
        <w:adjustRightInd w:val="0"/>
        <w:snapToGrid w:val="0"/>
        <w:spacing w:line="500" w:lineRule="exact"/>
        <w:jc w:val="both"/>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3"/>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30"/>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6"/>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6"/>
        <w:ind w:firstLine="562" w:firstLineChars="200"/>
        <w:rPr>
          <w:b/>
          <w:bCs/>
        </w:rPr>
      </w:pPr>
      <w:r>
        <w:rPr>
          <w:rFonts w:hint="eastAsia" w:ascii="仿宋" w:hAnsi="仿宋" w:eastAsia="仿宋"/>
          <w:b/>
          <w:sz w:val="28"/>
          <w:szCs w:val="28"/>
        </w:rPr>
        <w:t>有效投标人不低于3家的：</w:t>
      </w:r>
    </w:p>
    <w:p w14:paraId="6B1D3BBF">
      <w:pPr>
        <w:pStyle w:val="18"/>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741861C0">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1"/>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3"/>
        <w:gridCol w:w="1150"/>
        <w:gridCol w:w="1084"/>
        <w:gridCol w:w="5390"/>
      </w:tblGrid>
      <w:tr w14:paraId="02B2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53" w:type="dxa"/>
            <w:noWrap/>
            <w:vAlign w:val="center"/>
          </w:tcPr>
          <w:p w14:paraId="4939AAE8">
            <w:pPr>
              <w:autoSpaceDE w:val="0"/>
              <w:autoSpaceDN w:val="0"/>
              <w:adjustRightInd w:val="0"/>
              <w:spacing w:before="50"/>
              <w:ind w:right="97" w:firstLine="68" w:firstLineChars="28"/>
              <w:jc w:val="center"/>
              <w:rPr>
                <w:rFonts w:hint="eastAsia" w:ascii="仿宋" w:hAnsi="仿宋" w:eastAsia="仿宋"/>
                <w:b/>
                <w:color w:val="000000"/>
                <w:spacing w:val="1"/>
                <w:kern w:val="0"/>
                <w:sz w:val="24"/>
                <w:lang w:eastAsia="zh-CN"/>
              </w:rPr>
            </w:pPr>
            <w:r>
              <w:rPr>
                <w:rFonts w:hint="eastAsia" w:ascii="仿宋" w:hAnsi="仿宋" w:eastAsia="仿宋"/>
                <w:b/>
                <w:color w:val="000000"/>
                <w:spacing w:val="1"/>
                <w:kern w:val="0"/>
                <w:sz w:val="24"/>
                <w:lang w:val="en-US" w:eastAsia="zh-CN"/>
              </w:rPr>
              <w:t>序号</w:t>
            </w:r>
          </w:p>
        </w:tc>
        <w:tc>
          <w:tcPr>
            <w:tcW w:w="2234" w:type="dxa"/>
            <w:gridSpan w:val="2"/>
            <w:noWrap/>
            <w:vAlign w:val="center"/>
          </w:tcPr>
          <w:p w14:paraId="34511CBB">
            <w:pPr>
              <w:autoSpaceDE w:val="0"/>
              <w:autoSpaceDN w:val="0"/>
              <w:adjustRightInd w:val="0"/>
              <w:spacing w:before="50"/>
              <w:ind w:right="97" w:firstLine="68" w:firstLineChars="28"/>
              <w:jc w:val="center"/>
              <w:rPr>
                <w:rFonts w:hint="eastAsia" w:ascii="仿宋" w:hAnsi="仿宋" w:eastAsia="仿宋"/>
                <w:b/>
                <w:color w:val="000000"/>
                <w:spacing w:val="1"/>
                <w:kern w:val="0"/>
                <w:sz w:val="24"/>
              </w:rPr>
            </w:pPr>
            <w:r>
              <w:rPr>
                <w:rFonts w:hint="eastAsia" w:ascii="仿宋" w:hAnsi="仿宋" w:eastAsia="仿宋"/>
                <w:b/>
                <w:color w:val="000000"/>
                <w:spacing w:val="1"/>
                <w:kern w:val="0"/>
                <w:sz w:val="24"/>
                <w:lang w:val="en-US" w:eastAsia="zh-CN"/>
              </w:rPr>
              <w:t>评分项目</w:t>
            </w:r>
          </w:p>
        </w:tc>
        <w:tc>
          <w:tcPr>
            <w:tcW w:w="5390" w:type="dxa"/>
            <w:noWrap/>
            <w:vAlign w:val="center"/>
          </w:tcPr>
          <w:p w14:paraId="6F0DEED8">
            <w:pPr>
              <w:autoSpaceDE w:val="0"/>
              <w:autoSpaceDN w:val="0"/>
              <w:adjustRightInd w:val="0"/>
              <w:spacing w:before="50"/>
              <w:ind w:right="97" w:firstLine="68" w:firstLineChars="28"/>
              <w:jc w:val="center"/>
              <w:rPr>
                <w:rFonts w:hint="eastAsia" w:ascii="仿宋" w:hAnsi="仿宋" w:eastAsia="仿宋"/>
                <w:b/>
                <w:color w:val="000000"/>
                <w:spacing w:val="1"/>
                <w:kern w:val="0"/>
                <w:sz w:val="24"/>
                <w:lang w:val="en-US" w:eastAsia="zh-CN"/>
              </w:rPr>
            </w:pPr>
            <w:r>
              <w:rPr>
                <w:rFonts w:hint="eastAsia" w:ascii="仿宋" w:hAnsi="仿宋" w:eastAsia="仿宋"/>
                <w:b/>
                <w:color w:val="000000"/>
                <w:spacing w:val="1"/>
                <w:kern w:val="0"/>
                <w:sz w:val="24"/>
                <w:lang w:val="en-US" w:eastAsia="zh-CN"/>
              </w:rPr>
              <w:t>评分标准</w:t>
            </w:r>
          </w:p>
        </w:tc>
      </w:tr>
      <w:tr w14:paraId="5A4C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2" w:hRule="atLeast"/>
          <w:jc w:val="center"/>
        </w:trPr>
        <w:tc>
          <w:tcPr>
            <w:tcW w:w="953" w:type="dxa"/>
            <w:noWrap/>
            <w:vAlign w:val="center"/>
          </w:tcPr>
          <w:p w14:paraId="6BA98994">
            <w:pPr>
              <w:autoSpaceDE w:val="0"/>
              <w:autoSpaceDN w:val="0"/>
              <w:adjustRightInd w:val="0"/>
              <w:spacing w:before="50"/>
              <w:ind w:left="1" w:leftChars="-6" w:right="4" w:hanging="14" w:hangingChars="6"/>
              <w:jc w:val="center"/>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2.1</w:t>
            </w:r>
          </w:p>
        </w:tc>
        <w:tc>
          <w:tcPr>
            <w:tcW w:w="2234" w:type="dxa"/>
            <w:gridSpan w:val="2"/>
            <w:noWrap/>
            <w:vAlign w:val="center"/>
          </w:tcPr>
          <w:p w14:paraId="3C449079">
            <w:pPr>
              <w:autoSpaceDE w:val="0"/>
              <w:autoSpaceDN w:val="0"/>
              <w:adjustRightInd w:val="0"/>
              <w:ind w:left="136" w:leftChars="65" w:right="97" w:firstLine="242" w:firstLineChars="100"/>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投标报价（30分）</w:t>
            </w:r>
          </w:p>
        </w:tc>
        <w:tc>
          <w:tcPr>
            <w:tcW w:w="5390" w:type="dxa"/>
            <w:noWrap/>
            <w:vAlign w:val="center"/>
          </w:tcPr>
          <w:p w14:paraId="2189705A">
            <w:pPr>
              <w:autoSpaceDE w:val="0"/>
              <w:autoSpaceDN w:val="0"/>
              <w:adjustRightInd w:val="0"/>
              <w:ind w:left="136" w:leftChars="65" w:right="97" w:firstLine="242" w:firstLineChars="100"/>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3802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9" w:hRule="atLeast"/>
          <w:jc w:val="center"/>
        </w:trPr>
        <w:tc>
          <w:tcPr>
            <w:tcW w:w="953" w:type="dxa"/>
            <w:noWrap/>
            <w:vAlign w:val="center"/>
          </w:tcPr>
          <w:p w14:paraId="4B9BEFBD">
            <w:pPr>
              <w:autoSpaceDE w:val="0"/>
              <w:autoSpaceDN w:val="0"/>
              <w:adjustRightInd w:val="0"/>
              <w:spacing w:before="50"/>
              <w:ind w:right="97" w:rightChars="0" w:firstLine="67" w:firstLineChars="28"/>
              <w:jc w:val="center"/>
              <w:rPr>
                <w:rFonts w:hint="default" w:ascii="仿宋" w:hAnsi="仿宋" w:eastAsia="仿宋"/>
                <w:color w:val="000000"/>
                <w:spacing w:val="1"/>
                <w:kern w:val="0"/>
                <w:sz w:val="24"/>
                <w:lang w:val="en-US"/>
              </w:rPr>
            </w:pPr>
            <w:r>
              <w:rPr>
                <w:rFonts w:hint="eastAsia" w:ascii="仿宋" w:hAnsi="仿宋" w:eastAsia="仿宋"/>
                <w:color w:val="000000"/>
                <w:spacing w:val="1"/>
                <w:kern w:val="0"/>
                <w:sz w:val="24"/>
                <w:lang w:val="en-US" w:eastAsia="zh-CN"/>
              </w:rPr>
              <w:t>2.2</w:t>
            </w:r>
          </w:p>
        </w:tc>
        <w:tc>
          <w:tcPr>
            <w:tcW w:w="1150" w:type="dxa"/>
            <w:noWrap/>
            <w:vAlign w:val="center"/>
          </w:tcPr>
          <w:p w14:paraId="7BD85AAF">
            <w:pPr>
              <w:autoSpaceDE w:val="0"/>
              <w:autoSpaceDN w:val="0"/>
              <w:adjustRightInd w:val="0"/>
              <w:ind w:right="97" w:rightChars="0"/>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技术部分（45分）</w:t>
            </w:r>
          </w:p>
        </w:tc>
        <w:tc>
          <w:tcPr>
            <w:tcW w:w="1084" w:type="dxa"/>
            <w:noWrap/>
            <w:vAlign w:val="center"/>
          </w:tcPr>
          <w:p w14:paraId="1EC55299">
            <w:pPr>
              <w:autoSpaceDE w:val="0"/>
              <w:autoSpaceDN w:val="0"/>
              <w:adjustRightInd w:val="0"/>
              <w:ind w:right="97" w:rightChars="0"/>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技术参数（45分）</w:t>
            </w:r>
          </w:p>
        </w:tc>
        <w:tc>
          <w:tcPr>
            <w:tcW w:w="5390" w:type="dxa"/>
            <w:noWrap/>
            <w:vAlign w:val="center"/>
          </w:tcPr>
          <w:p w14:paraId="2786E755">
            <w:pPr>
              <w:autoSpaceDE w:val="0"/>
              <w:autoSpaceDN w:val="0"/>
              <w:adjustRightInd w:val="0"/>
              <w:ind w:right="97" w:rightChars="0"/>
              <w:jc w:val="both"/>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1、技术参数：完全满足招标文件技术参数与要求，得满分45分；与招标文件技术要求有细微偏差，根据细微偏差情况在满分基础上减分。</w:t>
            </w:r>
          </w:p>
          <w:p w14:paraId="7C42A775">
            <w:pPr>
              <w:autoSpaceDE w:val="0"/>
              <w:autoSpaceDN w:val="0"/>
              <w:adjustRightInd w:val="0"/>
              <w:ind w:right="97" w:rightChars="0"/>
              <w:jc w:val="both"/>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2、技术参数要求备注栏内带“**”标注为必备的重要技术参数，若投标设备技术指标与该项要求相比出现负偏离者将导致废标。带*号的技术指标是重要参数，在允许的范围内，低于技术要求的（负偏离）每项扣4分；扣完为止。不带*号的，每项不符合扣除1分；扣完为止。</w:t>
            </w:r>
          </w:p>
          <w:p w14:paraId="4E105591">
            <w:pPr>
              <w:pStyle w:val="6"/>
              <w:jc w:val="both"/>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3、投标人必须如实填写技术性能偏离表，如果出现技术性能偏离表上的描述与投标产品相关资料上的描述不一致，评标委员会有权将其投标作废标处理。</w:t>
            </w:r>
          </w:p>
          <w:p w14:paraId="172CF721">
            <w:pPr>
              <w:pStyle w:val="6"/>
              <w:jc w:val="both"/>
              <w:rPr>
                <w:rFonts w:hint="default"/>
                <w:lang w:val="en-US" w:eastAsia="zh-CN"/>
              </w:rPr>
            </w:pPr>
            <w:r>
              <w:rPr>
                <w:rFonts w:hint="eastAsia" w:ascii="仿宋" w:hAnsi="仿宋" w:eastAsia="仿宋"/>
                <w:spacing w:val="1"/>
                <w:kern w:val="0"/>
                <w:sz w:val="24"/>
                <w:lang w:val="en-US" w:eastAsia="zh-CN"/>
              </w:rPr>
              <w:t>4、如果投标人对于技术指标不做响应，则认定该项为负偏离。</w:t>
            </w:r>
          </w:p>
        </w:tc>
      </w:tr>
      <w:tr w14:paraId="6279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53" w:type="dxa"/>
            <w:vMerge w:val="restart"/>
            <w:noWrap/>
            <w:vAlign w:val="center"/>
          </w:tcPr>
          <w:p w14:paraId="48B6BFCC">
            <w:pPr>
              <w:autoSpaceDE w:val="0"/>
              <w:autoSpaceDN w:val="0"/>
              <w:adjustRightInd w:val="0"/>
              <w:spacing w:before="50"/>
              <w:ind w:right="97"/>
              <w:jc w:val="center"/>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2.3</w:t>
            </w:r>
          </w:p>
          <w:p w14:paraId="12E9D8F1">
            <w:pPr>
              <w:autoSpaceDE w:val="0"/>
              <w:autoSpaceDN w:val="0"/>
              <w:adjustRightInd w:val="0"/>
              <w:spacing w:before="50"/>
              <w:ind w:right="97"/>
              <w:jc w:val="center"/>
              <w:rPr>
                <w:rFonts w:ascii="仿宋" w:hAnsi="仿宋" w:eastAsia="仿宋"/>
                <w:color w:val="000000"/>
                <w:spacing w:val="1"/>
                <w:kern w:val="0"/>
                <w:sz w:val="24"/>
              </w:rPr>
            </w:pPr>
          </w:p>
        </w:tc>
        <w:tc>
          <w:tcPr>
            <w:tcW w:w="1150" w:type="dxa"/>
            <w:vMerge w:val="restart"/>
            <w:noWrap/>
            <w:vAlign w:val="center"/>
          </w:tcPr>
          <w:p w14:paraId="7C8A6C6E">
            <w:pPr>
              <w:autoSpaceDE w:val="0"/>
              <w:autoSpaceDN w:val="0"/>
              <w:adjustRightInd w:val="0"/>
              <w:ind w:right="97" w:rightChars="0"/>
              <w:jc w:val="center"/>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质量与服务（25分）</w:t>
            </w:r>
          </w:p>
        </w:tc>
        <w:tc>
          <w:tcPr>
            <w:tcW w:w="1084" w:type="dxa"/>
            <w:noWrap/>
            <w:vAlign w:val="center"/>
          </w:tcPr>
          <w:p w14:paraId="6A5A6D24">
            <w:pPr>
              <w:autoSpaceDE w:val="0"/>
              <w:autoSpaceDN w:val="0"/>
              <w:adjustRightInd w:val="0"/>
              <w:ind w:right="97" w:rightChars="0"/>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业绩情况（10分）</w:t>
            </w:r>
          </w:p>
        </w:tc>
        <w:tc>
          <w:tcPr>
            <w:tcW w:w="5390" w:type="dxa"/>
            <w:noWrap/>
            <w:vAlign w:val="center"/>
          </w:tcPr>
          <w:p w14:paraId="23A9C274">
            <w:pPr>
              <w:autoSpaceDE w:val="0"/>
              <w:autoSpaceDN w:val="0"/>
              <w:adjustRightInd w:val="0"/>
              <w:ind w:right="97" w:rightChars="0"/>
              <w:jc w:val="left"/>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投标人具有2022.1.1日以来采购智慧一体化办公服务或视频会议服务</w:t>
            </w:r>
            <w:r>
              <w:rPr>
                <w:rFonts w:hint="eastAsia" w:ascii="仿宋" w:hAnsi="仿宋" w:eastAsia="仿宋"/>
                <w:spacing w:val="1"/>
                <w:kern w:val="0"/>
                <w:sz w:val="24"/>
                <w:lang w:val="en-US" w:eastAsia="zh-CN"/>
              </w:rPr>
              <w:t>方面的合同，每有1份得5分，做多得10分</w:t>
            </w:r>
          </w:p>
        </w:tc>
      </w:tr>
      <w:tr w14:paraId="2258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953" w:type="dxa"/>
            <w:vMerge w:val="continue"/>
            <w:noWrap/>
            <w:vAlign w:val="center"/>
          </w:tcPr>
          <w:p w14:paraId="3A51B4B3">
            <w:pPr>
              <w:autoSpaceDE w:val="0"/>
              <w:autoSpaceDN w:val="0"/>
              <w:adjustRightInd w:val="0"/>
              <w:spacing w:before="50"/>
              <w:ind w:right="97"/>
              <w:rPr>
                <w:rFonts w:ascii="仿宋" w:hAnsi="仿宋" w:eastAsia="仿宋"/>
                <w:color w:val="000000"/>
                <w:spacing w:val="1"/>
                <w:kern w:val="0"/>
                <w:sz w:val="24"/>
              </w:rPr>
            </w:pPr>
          </w:p>
        </w:tc>
        <w:tc>
          <w:tcPr>
            <w:tcW w:w="1150" w:type="dxa"/>
            <w:vMerge w:val="continue"/>
            <w:noWrap/>
            <w:vAlign w:val="center"/>
          </w:tcPr>
          <w:p w14:paraId="4988C82A">
            <w:pPr>
              <w:autoSpaceDE w:val="0"/>
              <w:autoSpaceDN w:val="0"/>
              <w:adjustRightInd w:val="0"/>
              <w:ind w:right="97" w:firstLine="242" w:firstLineChars="100"/>
              <w:rPr>
                <w:rFonts w:hint="eastAsia" w:ascii="仿宋" w:hAnsi="仿宋" w:eastAsia="仿宋"/>
                <w:color w:val="000000"/>
                <w:spacing w:val="1"/>
                <w:kern w:val="0"/>
                <w:sz w:val="24"/>
                <w:lang w:eastAsia="zh-CN"/>
              </w:rPr>
            </w:pPr>
          </w:p>
        </w:tc>
        <w:tc>
          <w:tcPr>
            <w:tcW w:w="1084" w:type="dxa"/>
            <w:noWrap/>
            <w:vAlign w:val="center"/>
          </w:tcPr>
          <w:p w14:paraId="009879E1">
            <w:pPr>
              <w:autoSpaceDE w:val="0"/>
              <w:autoSpaceDN w:val="0"/>
              <w:adjustRightInd w:val="0"/>
              <w:ind w:right="97"/>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货款支付方式（5分）</w:t>
            </w:r>
          </w:p>
        </w:tc>
        <w:tc>
          <w:tcPr>
            <w:tcW w:w="5390" w:type="dxa"/>
            <w:noWrap/>
            <w:vAlign w:val="center"/>
          </w:tcPr>
          <w:p w14:paraId="672FC5C0">
            <w:pPr>
              <w:autoSpaceDE w:val="0"/>
              <w:autoSpaceDN w:val="0"/>
              <w:adjustRightInd w:val="0"/>
              <w:ind w:right="97"/>
              <w:jc w:val="both"/>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满足招标指定要求得5分；不满足得0分</w:t>
            </w:r>
          </w:p>
        </w:tc>
      </w:tr>
      <w:tr w14:paraId="1660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atLeast"/>
          <w:jc w:val="center"/>
        </w:trPr>
        <w:tc>
          <w:tcPr>
            <w:tcW w:w="953" w:type="dxa"/>
            <w:vMerge w:val="continue"/>
            <w:noWrap/>
            <w:vAlign w:val="center"/>
          </w:tcPr>
          <w:p w14:paraId="7D300A5C">
            <w:pPr>
              <w:autoSpaceDE w:val="0"/>
              <w:autoSpaceDN w:val="0"/>
              <w:adjustRightInd w:val="0"/>
              <w:spacing w:before="50"/>
              <w:ind w:right="97" w:firstLine="67" w:firstLineChars="28"/>
              <w:jc w:val="center"/>
              <w:rPr>
                <w:rFonts w:ascii="仿宋" w:hAnsi="仿宋" w:eastAsia="仿宋"/>
                <w:color w:val="000000"/>
                <w:spacing w:val="1"/>
                <w:kern w:val="0"/>
                <w:sz w:val="24"/>
              </w:rPr>
            </w:pPr>
          </w:p>
        </w:tc>
        <w:tc>
          <w:tcPr>
            <w:tcW w:w="1150" w:type="dxa"/>
            <w:vMerge w:val="continue"/>
            <w:noWrap/>
            <w:vAlign w:val="center"/>
          </w:tcPr>
          <w:p w14:paraId="2080157E">
            <w:pPr>
              <w:autoSpaceDE w:val="0"/>
              <w:autoSpaceDN w:val="0"/>
              <w:adjustRightInd w:val="0"/>
              <w:ind w:left="136" w:leftChars="65" w:right="97" w:firstLine="242" w:firstLineChars="100"/>
              <w:rPr>
                <w:rFonts w:hint="eastAsia" w:ascii="仿宋" w:hAnsi="仿宋" w:eastAsia="仿宋"/>
                <w:color w:val="FF0000"/>
                <w:spacing w:val="1"/>
                <w:kern w:val="0"/>
                <w:sz w:val="24"/>
                <w:lang w:eastAsia="zh-CN"/>
              </w:rPr>
            </w:pPr>
          </w:p>
        </w:tc>
        <w:tc>
          <w:tcPr>
            <w:tcW w:w="1084" w:type="dxa"/>
            <w:noWrap/>
            <w:vAlign w:val="center"/>
          </w:tcPr>
          <w:p w14:paraId="0C0CFD3E">
            <w:pPr>
              <w:autoSpaceDE w:val="0"/>
              <w:autoSpaceDN w:val="0"/>
              <w:adjustRightInd w:val="0"/>
              <w:ind w:right="97"/>
              <w:rPr>
                <w:rFonts w:hint="default" w:ascii="仿宋" w:hAnsi="仿宋" w:eastAsia="仿宋"/>
                <w:color w:val="FF0000"/>
                <w:spacing w:val="1"/>
                <w:kern w:val="0"/>
                <w:sz w:val="24"/>
                <w:lang w:val="en-US" w:eastAsia="zh-CN"/>
              </w:rPr>
            </w:pPr>
            <w:r>
              <w:rPr>
                <w:rFonts w:hint="eastAsia" w:ascii="仿宋" w:hAnsi="仿宋" w:eastAsia="仿宋"/>
                <w:color w:val="auto"/>
                <w:spacing w:val="1"/>
                <w:kern w:val="0"/>
                <w:sz w:val="24"/>
                <w:lang w:val="en-US" w:eastAsia="zh-CN"/>
              </w:rPr>
              <w:t>安装调试方案（5分）</w:t>
            </w:r>
          </w:p>
        </w:tc>
        <w:tc>
          <w:tcPr>
            <w:tcW w:w="5390" w:type="dxa"/>
            <w:noWrap/>
            <w:vAlign w:val="center"/>
          </w:tcPr>
          <w:p w14:paraId="4E12A3E3">
            <w:pPr>
              <w:autoSpaceDE w:val="0"/>
              <w:autoSpaceDN w:val="0"/>
              <w:adjustRightInd w:val="0"/>
              <w:ind w:right="97"/>
              <w:jc w:val="both"/>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1、安装、调试方案全面、详尽、合理、技术质量有保障的得5分；</w:t>
            </w:r>
          </w:p>
          <w:p w14:paraId="426CAB75">
            <w:pPr>
              <w:autoSpaceDE w:val="0"/>
              <w:autoSpaceDN w:val="0"/>
              <w:adjustRightInd w:val="0"/>
              <w:ind w:right="97"/>
              <w:jc w:val="both"/>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2、方案基本全面、详尽、合理、技术质量基本有保障的得3分；</w:t>
            </w:r>
          </w:p>
          <w:p w14:paraId="2768890A">
            <w:pPr>
              <w:pStyle w:val="6"/>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3、方案不全面不详尽的得1分；</w:t>
            </w:r>
          </w:p>
          <w:p w14:paraId="0B293FE8">
            <w:pPr>
              <w:pStyle w:val="6"/>
              <w:rPr>
                <w:rFonts w:hint="default"/>
                <w:lang w:val="en-US" w:eastAsia="zh-CN"/>
              </w:rPr>
            </w:pPr>
            <w:r>
              <w:rPr>
                <w:rFonts w:hint="eastAsia" w:ascii="仿宋" w:hAnsi="仿宋" w:eastAsia="仿宋"/>
                <w:color w:val="000000"/>
                <w:spacing w:val="1"/>
                <w:kern w:val="0"/>
                <w:sz w:val="24"/>
                <w:lang w:val="en-US" w:eastAsia="zh-CN"/>
              </w:rPr>
              <w:t>4、无方案的得0分</w:t>
            </w:r>
          </w:p>
        </w:tc>
      </w:tr>
      <w:tr w14:paraId="65AA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jc w:val="center"/>
        </w:trPr>
        <w:tc>
          <w:tcPr>
            <w:tcW w:w="953" w:type="dxa"/>
            <w:vMerge w:val="continue"/>
            <w:noWrap/>
            <w:vAlign w:val="center"/>
          </w:tcPr>
          <w:p w14:paraId="6C32A3FC">
            <w:pPr>
              <w:autoSpaceDE w:val="0"/>
              <w:autoSpaceDN w:val="0"/>
              <w:adjustRightInd w:val="0"/>
              <w:spacing w:before="50"/>
              <w:ind w:right="97" w:firstLine="67" w:firstLineChars="28"/>
              <w:jc w:val="center"/>
              <w:rPr>
                <w:rFonts w:ascii="仿宋" w:hAnsi="仿宋" w:eastAsia="仿宋"/>
                <w:color w:val="000000"/>
                <w:spacing w:val="1"/>
                <w:kern w:val="0"/>
                <w:sz w:val="24"/>
              </w:rPr>
            </w:pPr>
          </w:p>
        </w:tc>
        <w:tc>
          <w:tcPr>
            <w:tcW w:w="1150" w:type="dxa"/>
            <w:vMerge w:val="continue"/>
            <w:noWrap/>
            <w:vAlign w:val="center"/>
          </w:tcPr>
          <w:p w14:paraId="012A9502">
            <w:pPr>
              <w:autoSpaceDE w:val="0"/>
              <w:autoSpaceDN w:val="0"/>
              <w:adjustRightInd w:val="0"/>
              <w:ind w:left="136" w:leftChars="65" w:right="97" w:firstLine="242" w:firstLineChars="100"/>
              <w:rPr>
                <w:rFonts w:hint="eastAsia" w:ascii="仿宋" w:hAnsi="仿宋" w:eastAsia="仿宋"/>
                <w:color w:val="FF0000"/>
                <w:spacing w:val="1"/>
                <w:kern w:val="0"/>
                <w:sz w:val="24"/>
                <w:lang w:eastAsia="zh-CN"/>
              </w:rPr>
            </w:pPr>
          </w:p>
        </w:tc>
        <w:tc>
          <w:tcPr>
            <w:tcW w:w="1084" w:type="dxa"/>
            <w:noWrap/>
            <w:vAlign w:val="center"/>
          </w:tcPr>
          <w:p w14:paraId="1F754193">
            <w:pPr>
              <w:autoSpaceDE w:val="0"/>
              <w:autoSpaceDN w:val="0"/>
              <w:adjustRightInd w:val="0"/>
              <w:ind w:right="97"/>
              <w:rPr>
                <w:rFonts w:hint="default"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售后服务方案（5分）</w:t>
            </w:r>
          </w:p>
        </w:tc>
        <w:tc>
          <w:tcPr>
            <w:tcW w:w="5390" w:type="dxa"/>
            <w:noWrap/>
            <w:vAlign w:val="top"/>
          </w:tcPr>
          <w:p w14:paraId="713468E7">
            <w:pPr>
              <w:numPr>
                <w:ilvl w:val="0"/>
                <w:numId w:val="4"/>
              </w:numPr>
              <w:autoSpaceDE w:val="0"/>
              <w:autoSpaceDN w:val="0"/>
              <w:adjustRightInd w:val="0"/>
              <w:ind w:right="97"/>
              <w:jc w:val="both"/>
              <w:rPr>
                <w:rFonts w:hint="eastAsia"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售后服务方案全面、详尽、合理的得5分；</w:t>
            </w:r>
          </w:p>
          <w:p w14:paraId="721003AF">
            <w:pPr>
              <w:pStyle w:val="6"/>
              <w:numPr>
                <w:ilvl w:val="0"/>
                <w:numId w:val="4"/>
              </w:numPr>
              <w:ind w:left="0" w:leftChars="0" w:firstLine="0" w:firstLineChars="0"/>
              <w:rPr>
                <w:rFonts w:hint="eastAsia"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售后服务方案基本全面、详尽、合理的得3分；</w:t>
            </w:r>
          </w:p>
          <w:p w14:paraId="35A5554E">
            <w:pPr>
              <w:pStyle w:val="6"/>
              <w:numPr>
                <w:ilvl w:val="0"/>
                <w:numId w:val="4"/>
              </w:numPr>
              <w:ind w:left="0" w:leftChars="0" w:firstLine="0" w:firstLineChars="0"/>
              <w:rPr>
                <w:rFonts w:hint="eastAsia"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方案不全面不详尽的得1分；</w:t>
            </w:r>
          </w:p>
          <w:p w14:paraId="3A4C4504">
            <w:pPr>
              <w:pStyle w:val="6"/>
              <w:numPr>
                <w:ilvl w:val="0"/>
                <w:numId w:val="4"/>
              </w:numPr>
              <w:ind w:left="0" w:leftChars="0" w:firstLine="0" w:firstLineChars="0"/>
              <w:rPr>
                <w:rFonts w:hint="default" w:ascii="仿宋" w:hAnsi="仿宋" w:eastAsia="仿宋"/>
                <w:color w:val="auto"/>
                <w:spacing w:val="1"/>
                <w:kern w:val="0"/>
                <w:sz w:val="24"/>
                <w:lang w:val="en-US" w:eastAsia="zh-CN"/>
              </w:rPr>
            </w:pPr>
            <w:r>
              <w:rPr>
                <w:rFonts w:hint="eastAsia" w:ascii="仿宋" w:hAnsi="仿宋" w:eastAsia="仿宋"/>
                <w:color w:val="auto"/>
                <w:spacing w:val="1"/>
                <w:kern w:val="0"/>
                <w:sz w:val="24"/>
                <w:lang w:val="en-US" w:eastAsia="zh-CN"/>
              </w:rPr>
              <w:t>无方案的得0分</w:t>
            </w:r>
          </w:p>
        </w:tc>
      </w:tr>
    </w:tbl>
    <w:p w14:paraId="3F6E4656"/>
    <w:p w14:paraId="2FA05A6E">
      <w:pPr>
        <w:jc w:val="center"/>
        <w:rPr>
          <w:rFonts w:hint="eastAsia" w:ascii="宋体" w:hAnsi="宋体"/>
          <w:b/>
          <w:bCs/>
          <w:sz w:val="36"/>
          <w:szCs w:val="36"/>
        </w:rPr>
      </w:pPr>
    </w:p>
    <w:p w14:paraId="1B1D14B9">
      <w:pPr>
        <w:pStyle w:val="20"/>
        <w:rPr>
          <w:rFonts w:hint="eastAsia" w:ascii="宋体" w:hAnsi="宋体"/>
          <w:b/>
          <w:bCs/>
          <w:sz w:val="36"/>
          <w:szCs w:val="36"/>
        </w:rPr>
      </w:pPr>
    </w:p>
    <w:p w14:paraId="0FEE14D4">
      <w:pPr>
        <w:pStyle w:val="2"/>
        <w:rPr>
          <w:rFonts w:hint="eastAsia" w:ascii="宋体" w:hAnsi="宋体"/>
          <w:b/>
          <w:bCs/>
          <w:sz w:val="36"/>
          <w:szCs w:val="36"/>
        </w:rPr>
      </w:pPr>
    </w:p>
    <w:p w14:paraId="25C53416">
      <w:pPr>
        <w:pStyle w:val="2"/>
        <w:rPr>
          <w:rFonts w:hint="eastAsia" w:ascii="宋体" w:hAnsi="宋体"/>
          <w:b/>
          <w:bCs/>
          <w:sz w:val="36"/>
          <w:szCs w:val="36"/>
        </w:rPr>
      </w:pPr>
    </w:p>
    <w:p w14:paraId="705E6284">
      <w:pPr>
        <w:pStyle w:val="2"/>
        <w:rPr>
          <w:rFonts w:hint="eastAsia" w:ascii="宋体" w:hAnsi="宋体"/>
          <w:b/>
          <w:bCs/>
          <w:sz w:val="36"/>
          <w:szCs w:val="36"/>
        </w:rPr>
      </w:pPr>
    </w:p>
    <w:p w14:paraId="333037DD">
      <w:pPr>
        <w:pStyle w:val="2"/>
        <w:rPr>
          <w:rFonts w:hint="eastAsia" w:ascii="宋体" w:hAnsi="宋体"/>
          <w:b/>
          <w:bCs/>
          <w:sz w:val="36"/>
          <w:szCs w:val="36"/>
        </w:rPr>
      </w:pPr>
    </w:p>
    <w:p w14:paraId="0B01B4C0">
      <w:pPr>
        <w:pStyle w:val="2"/>
        <w:rPr>
          <w:rFonts w:hint="eastAsia" w:ascii="宋体" w:hAnsi="宋体"/>
          <w:b/>
          <w:bCs/>
          <w:sz w:val="36"/>
          <w:szCs w:val="36"/>
        </w:rPr>
      </w:pPr>
    </w:p>
    <w:p w14:paraId="19B5FCAC">
      <w:pPr>
        <w:pStyle w:val="2"/>
        <w:rPr>
          <w:rFonts w:hint="eastAsia" w:ascii="宋体" w:hAnsi="宋体"/>
          <w:b/>
          <w:bCs/>
          <w:sz w:val="36"/>
          <w:szCs w:val="36"/>
        </w:rPr>
      </w:pPr>
    </w:p>
    <w:p w14:paraId="4A9F7ADB">
      <w:pPr>
        <w:pStyle w:val="2"/>
        <w:rPr>
          <w:rFonts w:hint="eastAsia" w:ascii="宋体" w:hAnsi="宋体"/>
          <w:b/>
          <w:bCs/>
          <w:sz w:val="36"/>
          <w:szCs w:val="36"/>
        </w:rPr>
      </w:pPr>
    </w:p>
    <w:p w14:paraId="6E3F6C47">
      <w:pPr>
        <w:pStyle w:val="2"/>
        <w:ind w:left="0" w:leftChars="0" w:firstLine="0" w:firstLineChars="0"/>
        <w:rPr>
          <w:rFonts w:hint="eastAsia" w:ascii="宋体" w:hAnsi="宋体"/>
          <w:b/>
          <w:bCs/>
          <w:sz w:val="36"/>
          <w:szCs w:val="36"/>
        </w:rPr>
      </w:pPr>
    </w:p>
    <w:p w14:paraId="1E296104">
      <w:pPr>
        <w:jc w:val="center"/>
        <w:rPr>
          <w:rFonts w:hint="eastAsia" w:ascii="宋体" w:hAnsi="宋体"/>
          <w:b/>
          <w:bCs/>
          <w:sz w:val="36"/>
          <w:szCs w:val="36"/>
          <w:lang w:eastAsia="zh-CN"/>
        </w:rPr>
      </w:pPr>
    </w:p>
    <w:p w14:paraId="409892E1">
      <w:pPr>
        <w:jc w:val="center"/>
        <w:rPr>
          <w:rFonts w:hint="eastAsia" w:ascii="宋体" w:hAnsi="宋体"/>
          <w:b/>
          <w:bCs/>
          <w:sz w:val="36"/>
          <w:szCs w:val="36"/>
          <w:lang w:eastAsia="zh-CN"/>
        </w:rPr>
      </w:pPr>
    </w:p>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left"/>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left"/>
        <w:rPr>
          <w:rFonts w:ascii="仿宋" w:hAnsi="仿宋" w:eastAsia="仿宋"/>
          <w:sz w:val="30"/>
          <w:szCs w:val="30"/>
        </w:rPr>
      </w:pPr>
      <w:r>
        <w:rPr>
          <w:rFonts w:hint="eastAsia" w:ascii="仿宋" w:hAnsi="仿宋" w:eastAsia="仿宋"/>
          <w:sz w:val="30"/>
          <w:szCs w:val="30"/>
        </w:rPr>
        <w:t>合同书</w:t>
      </w:r>
    </w:p>
    <w:p w14:paraId="5D48376C">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甲方：                           </w:t>
      </w:r>
    </w:p>
    <w:p w14:paraId="1EBAD523">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乙方：                           </w:t>
      </w:r>
    </w:p>
    <w:p w14:paraId="424FFBB3">
      <w:pPr>
        <w:spacing w:line="360" w:lineRule="auto"/>
        <w:jc w:val="left"/>
        <w:rPr>
          <w:rFonts w:hint="eastAsia" w:ascii="仿宋" w:hAnsi="仿宋" w:eastAsia="仿宋" w:cs="仿宋"/>
          <w:color w:val="000000"/>
          <w:kern w:val="0"/>
          <w:sz w:val="30"/>
          <w:szCs w:val="30"/>
          <w:lang w:val="en-US" w:eastAsia="zh-CN" w:bidi="ar-SA"/>
        </w:rPr>
      </w:pPr>
    </w:p>
    <w:p w14:paraId="6C01098C">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乙方经参加甲方组织的竞标并中标，经双方协商达成如下合同条款：</w:t>
      </w:r>
    </w:p>
    <w:p w14:paraId="5C12D2B8">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第一条  服务内容</w:t>
      </w:r>
    </w:p>
    <w:p w14:paraId="1A83B6E8">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钉钉系统服务：</w:t>
      </w:r>
    </w:p>
    <w:p w14:paraId="6B9F25FC">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*1、基于管理的协作，移动式办公，随时随地的了解单位内部动态，人员到岗，业务处理，表单审批，电话会议，跨部门配合等。</w:t>
      </w:r>
    </w:p>
    <w:p w14:paraId="0B47B78A">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公告向全体职工或其他成员发布官方通知，所有成员都能在手机端及时准确收到发布的消息，同时消息发布人能准确掌握消息查看人数和未查阅的人员名单，未查看人员可以通过DING电话、DING短信、DING语音等方式一键送达，更人性化，可持续更强。避免组织成员查看不及时、遗漏等问题。</w:t>
      </w:r>
    </w:p>
    <w:p w14:paraId="3045AF78">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3、团体沟通主要有两种方式，文字群聊和电话会议。用于同事间沟通信息，分享工作等，不受地理位置限制，及时讨论业务问题，宣布各项措施等。</w:t>
      </w:r>
    </w:p>
    <w:p w14:paraId="3F13B713">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4、同事间讨论工作的即时通讯工具，可以给同事发文字、语音、图片等。发出消息如果同事已经阅读，则显示已读，对于重要内容可以使用DING功能以电话的方式一键通知对方。直到对方接听电话为止。系统自动识别定位，签到位置时间不能人工修改，可附实际图片。</w:t>
      </w:r>
    </w:p>
    <w:p w14:paraId="5A2AE36B">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*5、提供钉钉部署服务，导入全院人员、科室、手机号码等信息，提供文档、代办、会议、日志、直播、通讯录等功能。</w:t>
      </w:r>
    </w:p>
    <w:p w14:paraId="56F36909">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6、系统自动识别定位，签到位置时间不能人工修改，可附实际图片。</w:t>
      </w:r>
    </w:p>
    <w:p w14:paraId="517A62AE">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*7、服务期限为两年</w:t>
      </w:r>
    </w:p>
    <w:p w14:paraId="2350A692">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政务通讯系统服务：</w:t>
      </w:r>
    </w:p>
    <w:p w14:paraId="2913327B">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*1、提供政务通讯录同步联系人信息、离线查找、号码保密，会议通知、短信群发等功能，可以完全替代现有的纸质通讯录。</w:t>
      </w:r>
    </w:p>
    <w:p w14:paraId="2B2E7FA1">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2、通讯录系统可以构建同市，区县，及事业单位的联系，领导权限独一无二、无网状态也可使用、手机端电脑端数据实时同步。</w:t>
      </w:r>
    </w:p>
    <w:p w14:paraId="669641E9">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3、授权后可以和市，区/县以及其他单位，院校建立联系方式，便于领导快速查找电话。同时也可在手机端上传下达市委市政府的信息。</w:t>
      </w:r>
    </w:p>
    <w:p w14:paraId="5CE4B8A6">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4、一人管理，组织内所有人共享，手机端实时同步随身携带，随时查找使用。</w:t>
      </w:r>
    </w:p>
    <w:p w14:paraId="32CA0AC4">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*5、只有单位内部人员才能登录使用，更有领导号码隐藏功能，可设置仅部分人可见，保证信息不流出。</w:t>
      </w:r>
    </w:p>
    <w:p w14:paraId="627D5D97">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*6、群发短信三网通，手机电脑都能发。</w:t>
      </w:r>
    </w:p>
    <w:p w14:paraId="0D397029">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*7、服务期限为两年</w:t>
      </w:r>
    </w:p>
    <w:p w14:paraId="6C3442DB">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视频会议系统服务：</w:t>
      </w:r>
    </w:p>
    <w:p w14:paraId="0FFADD0C">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*1、提供专属值守服务，实时响应政企会议需求，极速排查卡顿、断连、音画不同步等问题，协助完成画面切换、多端投屏操作，保障政企会议高效开展。</w:t>
      </w:r>
    </w:p>
    <w:p w14:paraId="0CABD32B">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2、针对会议中出现的问题闭环复盘，同步反馈至客户对接人。</w:t>
      </w:r>
    </w:p>
    <w:p w14:paraId="29068237">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*3、提供7✖24小时电话技术支持和集团客户投诉受理热线故障申告服务、零延时故障响应服务，故障跟踪处理每30分钟至少反馈一次处理进展。</w:t>
      </w:r>
    </w:p>
    <w:p w14:paraId="0148DB65">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*4、服务期限为两年</w:t>
      </w:r>
    </w:p>
    <w:p w14:paraId="3A34BB65">
      <w:pPr>
        <w:spacing w:line="360" w:lineRule="auto"/>
        <w:jc w:val="left"/>
        <w:rPr>
          <w:rFonts w:hint="eastAsia" w:ascii="仿宋" w:hAnsi="仿宋" w:eastAsia="仿宋" w:cs="仿宋"/>
          <w:color w:val="000000"/>
          <w:kern w:val="0"/>
          <w:sz w:val="30"/>
          <w:szCs w:val="30"/>
          <w:lang w:val="en-US" w:eastAsia="zh-CN" w:bidi="ar-SA"/>
        </w:rPr>
      </w:pPr>
    </w:p>
    <w:p w14:paraId="15C34BBF">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第二条  合同期限及付款方式</w:t>
      </w:r>
    </w:p>
    <w:p w14:paraId="23E82B7C">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1.成交价格：人民币         万元。大写：                </w:t>
      </w:r>
    </w:p>
    <w:p w14:paraId="4F7255EE">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2.付款方式：本项目价款采用分期方式支付，以人民币结算，支付期限及额度如下：</w:t>
      </w:r>
    </w:p>
    <w:p w14:paraId="278FFD4E">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（1）甲方按合同金额分24期支付给乙方，由乙方按照合同约定金额开具发票，甲方在收到发票后5个工作日内支付合同价款总额的20%，即支付      元，（大写：人民币【          】）。</w:t>
      </w:r>
    </w:p>
    <w:p w14:paraId="13729052">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2）甲乙双方共同合作的濮阳市中医医院濮阳县医院钉钉系统服务、政务通系统服务、视频会议系统服务采购项目，该项目濮阳县中医医院分二十四个月。签订合同后，支付合同价款总额的20%,合同签订第四个月起每月付合同总额剩余80%分21个月付清，即向乙方支付         元，（大写：人民币【         】）.  </w:t>
      </w:r>
    </w:p>
    <w:p w14:paraId="2B1314FB">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2．甲方应在收到付款通知和账单之日起【／／】日内，向乙方／乙方指定的收</w:t>
      </w:r>
    </w:p>
    <w:p w14:paraId="6B9C36F2">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款人【             】，按时足额支付相关费用。</w:t>
      </w:r>
    </w:p>
    <w:p w14:paraId="4FEE11B2">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具体的开票金额，以乙方实际出账的账单为准，若甲方统计金额与乙方统计金额存在差异，甲方可提出对账申请，核查差异原因，并及时按实际情况合理解决。</w:t>
      </w:r>
    </w:p>
    <w:p w14:paraId="41CB89EB">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3．支付方式： 银行转账。</w:t>
      </w:r>
    </w:p>
    <w:p w14:paraId="0E028389">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4．服务期限为自业务开通之日起【两】年，预计到货时间为下达订单后【个工作日，具体服务开通时间为【   】。         </w:t>
      </w:r>
    </w:p>
    <w:p w14:paraId="282C4E66">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5.甲方无正当理由拒收产品、拒付货款应向乙方偿付拒付部分款项总额5%的违约金。甲方逾期付款的，应向乙方每日偿付欠款部分0.05%的违约金。</w:t>
      </w:r>
    </w:p>
    <w:p w14:paraId="2E01292B">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逾期交货，每超过一天按合同违约付款延后一年，且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4BE365D0">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6.操作使用培训、售后维修等其他约定见乙方投标书及合同附页。乙方投标书及合同附页是本合同不可分割的一部分，并具同等法律效力。投标书</w:t>
      </w:r>
    </w:p>
    <w:p w14:paraId="17F82E98">
      <w:pPr>
        <w:spacing w:line="360" w:lineRule="auto"/>
        <w:jc w:val="left"/>
        <w:rPr>
          <w:rFonts w:hint="eastAsia" w:ascii="仿宋" w:hAnsi="仿宋" w:eastAsia="仿宋" w:cs="仿宋"/>
          <w:color w:val="000000"/>
          <w:kern w:val="0"/>
          <w:sz w:val="30"/>
          <w:szCs w:val="30"/>
          <w:lang w:val="en-US" w:eastAsia="zh-CN" w:bidi="ar-SA"/>
        </w:rPr>
      </w:pPr>
    </w:p>
    <w:p w14:paraId="4A46389A">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中与合同或合同附页不同的以合同或合同附页为准（比如付款方式）。</w:t>
      </w:r>
    </w:p>
    <w:p w14:paraId="711149B5">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7.本合同一式肆份，甲方持有两份，乙方持有两份。本合同自签订之日起即生效。</w:t>
      </w:r>
    </w:p>
    <w:p w14:paraId="0D35D5E1">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8.本合同发生争议产生的诉讼，由甲方所在地法院裁决。</w:t>
      </w:r>
    </w:p>
    <w:p w14:paraId="30704831">
      <w:pPr>
        <w:spacing w:line="360" w:lineRule="auto"/>
        <w:jc w:val="left"/>
        <w:rPr>
          <w:rFonts w:hint="eastAsia" w:ascii="仿宋" w:hAnsi="仿宋" w:eastAsia="仿宋" w:cs="仿宋"/>
          <w:color w:val="000000"/>
          <w:kern w:val="0"/>
          <w:sz w:val="30"/>
          <w:szCs w:val="30"/>
          <w:lang w:val="en-US" w:eastAsia="zh-CN" w:bidi="ar-SA"/>
        </w:rPr>
      </w:pPr>
    </w:p>
    <w:p w14:paraId="5508CF67">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第三条 合同期限及解除条款</w:t>
      </w:r>
    </w:p>
    <w:p w14:paraId="30FAFC21">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3.1本合同有效期从     年   月   日到   年   月   日止，自双方法定代表人或授权代表人签字并加盖公章或合同专用章之日起生效。</w:t>
      </w:r>
    </w:p>
    <w:p w14:paraId="761F7398">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3.2除非任何一方在本合同履行期届满前一个月书面通知另一方不再续签本合同，本合同将顺延壹年。</w:t>
      </w:r>
    </w:p>
    <w:p w14:paraId="0EF288B4">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3.3除本协议另有约定外，在合同有效期内，任何一方欲解除本合同，应提前20个工作日以书面形式向对方提出，经对方书面同意后方可解除本合同，但解除合同方应承担被解除方的损失。解除合同期间，乙方应配合甲方对其数据进行搬迁、转移或销毁。如甲方在合同有效期内未能完成上述工作，则乙方有权按照合同规定终止存储服务，不再保留甲方数据。</w:t>
      </w:r>
    </w:p>
    <w:p w14:paraId="224A9B84">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3.4在本合同有效期内，若遇有国家法律、法规、政策调整或双方认为需要变更的条款，双方将根据国家法律、法规、政策变更合同内容或终止本合同。</w:t>
      </w:r>
    </w:p>
    <w:p w14:paraId="64456CAB">
      <w:pPr>
        <w:spacing w:line="360" w:lineRule="auto"/>
        <w:jc w:val="left"/>
        <w:rPr>
          <w:rFonts w:hint="eastAsia" w:ascii="仿宋" w:hAnsi="仿宋" w:eastAsia="仿宋" w:cs="仿宋"/>
          <w:color w:val="000000"/>
          <w:kern w:val="0"/>
          <w:sz w:val="30"/>
          <w:szCs w:val="30"/>
          <w:lang w:val="en-US" w:eastAsia="zh-CN" w:bidi="ar-SA"/>
        </w:rPr>
      </w:pPr>
    </w:p>
    <w:p w14:paraId="3D439BEF">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第四条 附则</w:t>
      </w:r>
    </w:p>
    <w:p w14:paraId="7CE76500">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4.1本合同未尽事宜，按照《中华人民共和国电信条例》及国家有关规定执行。</w:t>
      </w:r>
    </w:p>
    <w:p w14:paraId="0E208AFD">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4.2未经甲乙双方书面确认，任何一方不得自行变更或修改本合同。</w:t>
      </w:r>
    </w:p>
    <w:p w14:paraId="65CD01E2">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4.3本合同一式    份，甲乙双方各执    份。</w:t>
      </w:r>
    </w:p>
    <w:p w14:paraId="4077FBB3">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4.4本合同所有附件作为合同不可分割的组成部分，与合同正文具有同等法律效力。</w:t>
      </w:r>
    </w:p>
    <w:p w14:paraId="1BE51EED">
      <w:pPr>
        <w:spacing w:line="360" w:lineRule="auto"/>
        <w:jc w:val="left"/>
        <w:rPr>
          <w:rFonts w:hint="eastAsia" w:ascii="仿宋" w:hAnsi="仿宋" w:eastAsia="仿宋" w:cs="仿宋"/>
          <w:color w:val="000000"/>
          <w:kern w:val="0"/>
          <w:sz w:val="30"/>
          <w:szCs w:val="30"/>
          <w:lang w:val="en-US" w:eastAsia="zh-CN" w:bidi="ar-SA"/>
        </w:rPr>
      </w:pPr>
    </w:p>
    <w:p w14:paraId="5E28314E">
      <w:pPr>
        <w:spacing w:line="360" w:lineRule="auto"/>
        <w:jc w:val="left"/>
        <w:rPr>
          <w:rFonts w:hint="eastAsia" w:ascii="仿宋" w:hAnsi="仿宋" w:eastAsia="仿宋" w:cs="仿宋"/>
          <w:color w:val="000000"/>
          <w:kern w:val="0"/>
          <w:sz w:val="30"/>
          <w:szCs w:val="30"/>
          <w:lang w:val="en-US" w:eastAsia="zh-CN" w:bidi="ar-SA"/>
        </w:rPr>
      </w:pPr>
    </w:p>
    <w:p w14:paraId="6D5DFC17">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以下无正文：</w:t>
      </w:r>
    </w:p>
    <w:p w14:paraId="34E340E6">
      <w:pPr>
        <w:spacing w:line="360" w:lineRule="auto"/>
        <w:jc w:val="left"/>
        <w:rPr>
          <w:rFonts w:hint="eastAsia" w:ascii="仿宋" w:hAnsi="仿宋" w:eastAsia="仿宋" w:cs="仿宋"/>
          <w:color w:val="000000"/>
          <w:kern w:val="0"/>
          <w:sz w:val="30"/>
          <w:szCs w:val="30"/>
          <w:lang w:val="en-US" w:eastAsia="zh-CN" w:bidi="ar-SA"/>
        </w:rPr>
      </w:pPr>
    </w:p>
    <w:p w14:paraId="758A5726">
      <w:pPr>
        <w:spacing w:line="360" w:lineRule="auto"/>
        <w:jc w:val="left"/>
        <w:rPr>
          <w:rFonts w:hint="eastAsia" w:ascii="仿宋" w:hAnsi="仿宋" w:eastAsia="仿宋" w:cs="仿宋"/>
          <w:color w:val="000000"/>
          <w:kern w:val="0"/>
          <w:sz w:val="30"/>
          <w:szCs w:val="30"/>
          <w:lang w:val="en-US" w:eastAsia="zh-CN" w:bidi="ar-SA"/>
        </w:rPr>
      </w:pPr>
    </w:p>
    <w:p w14:paraId="1E124D2F">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w:t>
      </w:r>
    </w:p>
    <w:p w14:paraId="092630A1">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签字盖章：           </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w:t>
      </w:r>
    </w:p>
    <w:p w14:paraId="3E6E466C">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日期：     年    月    日              </w:t>
      </w:r>
    </w:p>
    <w:p w14:paraId="79130E0D">
      <w:pPr>
        <w:spacing w:line="360" w:lineRule="auto"/>
        <w:jc w:val="left"/>
        <w:rPr>
          <w:rFonts w:hint="eastAsia" w:ascii="仿宋" w:hAnsi="仿宋" w:eastAsia="仿宋" w:cs="仿宋"/>
          <w:color w:val="000000"/>
          <w:kern w:val="0"/>
          <w:sz w:val="30"/>
          <w:szCs w:val="30"/>
          <w:lang w:val="en-US" w:eastAsia="zh-CN" w:bidi="ar-SA"/>
        </w:rPr>
      </w:pPr>
    </w:p>
    <w:p w14:paraId="56AED206">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乙方：            </w:t>
      </w:r>
    </w:p>
    <w:p w14:paraId="56EF37F3">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签字盖章：         </w:t>
      </w:r>
    </w:p>
    <w:p w14:paraId="6A69D750">
      <w:pPr>
        <w:spacing w:line="360" w:lineRule="auto"/>
        <w:jc w:val="left"/>
        <w:rPr>
          <w:rFonts w:hint="eastAsia" w:ascii="宋体" w:hAnsi="宋体"/>
          <w:b/>
          <w:bCs/>
          <w:sz w:val="36"/>
          <w:szCs w:val="36"/>
        </w:rPr>
      </w:pPr>
      <w:r>
        <w:rPr>
          <w:rFonts w:hint="eastAsia" w:ascii="仿宋" w:hAnsi="仿宋" w:eastAsia="仿宋" w:cs="仿宋"/>
          <w:color w:val="000000"/>
          <w:kern w:val="0"/>
          <w:sz w:val="30"/>
          <w:szCs w:val="30"/>
          <w:lang w:val="en-US" w:eastAsia="zh-CN" w:bidi="ar-SA"/>
        </w:rPr>
        <w:t xml:space="preserve">日期：     年    月  </w:t>
      </w:r>
    </w:p>
    <w:p w14:paraId="3459CDDF">
      <w:pPr>
        <w:spacing w:line="360" w:lineRule="auto"/>
        <w:jc w:val="center"/>
        <w:rPr>
          <w:rFonts w:hint="eastAsia" w:ascii="宋体" w:hAnsi="宋体"/>
          <w:b/>
          <w:bCs/>
          <w:sz w:val="36"/>
          <w:szCs w:val="36"/>
        </w:rPr>
      </w:pPr>
    </w:p>
    <w:p w14:paraId="35901E75">
      <w:pPr>
        <w:spacing w:line="360" w:lineRule="auto"/>
        <w:jc w:val="center"/>
        <w:rPr>
          <w:rFonts w:hint="eastAsia" w:ascii="宋体" w:hAnsi="宋体"/>
          <w:b/>
          <w:bCs/>
          <w:sz w:val="36"/>
          <w:szCs w:val="36"/>
        </w:rPr>
      </w:pPr>
    </w:p>
    <w:p w14:paraId="37C9C47A">
      <w:pPr>
        <w:spacing w:line="360" w:lineRule="auto"/>
        <w:jc w:val="center"/>
        <w:rPr>
          <w:rFonts w:hint="eastAsia" w:ascii="宋体" w:hAnsi="宋体"/>
          <w:b/>
          <w:bCs/>
          <w:sz w:val="36"/>
          <w:szCs w:val="36"/>
        </w:rPr>
      </w:pPr>
    </w:p>
    <w:p w14:paraId="6FC1FEE8">
      <w:pPr>
        <w:spacing w:line="360" w:lineRule="auto"/>
        <w:jc w:val="center"/>
        <w:rPr>
          <w:rFonts w:hint="eastAsia" w:ascii="宋体" w:hAnsi="宋体"/>
          <w:b/>
          <w:bCs/>
          <w:sz w:val="36"/>
          <w:szCs w:val="36"/>
        </w:rPr>
      </w:pPr>
      <w:bookmarkStart w:id="7" w:name="_GoBack"/>
      <w:bookmarkEnd w:id="7"/>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（姓名）系__________________公司（公司名称）的法定代表人。现授权委托____________（被授权人姓名、职务）为公司的合法代理人，负责此次濮阳县中医医院采购智慧一体化办公服务及视频会议服务项目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0"/>
        <w:ind w:firstLine="0" w:firstLineChars="0"/>
        <w:rPr>
          <w:rFonts w:hint="eastAsia" w:ascii="仿宋" w:hAnsi="仿宋" w:eastAsia="仿宋" w:cs="仿宋"/>
          <w:sz w:val="30"/>
          <w:szCs w:val="30"/>
        </w:rPr>
      </w:pPr>
    </w:p>
    <w:p w14:paraId="10FF8C80"/>
    <w:p w14:paraId="68521E36">
      <w:pPr>
        <w:jc w:val="center"/>
        <w:rPr>
          <w:rFonts w:hint="eastAsia" w:ascii="仿宋" w:hAnsi="仿宋" w:eastAsia="仿宋" w:cs="仿宋"/>
          <w:b/>
          <w:sz w:val="30"/>
          <w:szCs w:val="30"/>
        </w:rPr>
      </w:pPr>
    </w:p>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34</w:t>
      </w:r>
      <w:r>
        <w:rPr>
          <w:rFonts w:hint="eastAsia" w:ascii="仿宋" w:hAnsi="仿宋" w:eastAsia="仿宋" w:cs="仿宋"/>
          <w:b/>
          <w:sz w:val="30"/>
          <w:szCs w:val="30"/>
        </w:rPr>
        <w:t>)</w:t>
      </w:r>
    </w:p>
    <w:p w14:paraId="43B894C0">
      <w:pPr>
        <w:rPr>
          <w:rFonts w:hint="eastAsia" w:ascii="仿宋" w:hAnsi="仿宋" w:eastAsia="仿宋" w:cs="仿宋"/>
          <w:sz w:val="28"/>
          <w:szCs w:val="28"/>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投标项目：采购智慧一体化办公服务及视频会议服务项目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141D344">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5311E4A8">
      <w:pPr>
        <w:spacing w:line="360" w:lineRule="auto"/>
        <w:rPr>
          <w:rFonts w:ascii="仿宋" w:hAnsi="仿宋" w:eastAsia="仿宋"/>
          <w:bCs/>
          <w:sz w:val="32"/>
          <w:szCs w:val="32"/>
        </w:rPr>
      </w:pPr>
      <w:r>
        <w:rPr>
          <w:rFonts w:hint="eastAsia" w:ascii="仿宋" w:hAnsi="仿宋" w:eastAsia="仿宋"/>
          <w:bCs/>
          <w:sz w:val="32"/>
          <w:szCs w:val="32"/>
          <w:lang w:val="en-US" w:eastAsia="zh-CN"/>
        </w:rPr>
        <w:t xml:space="preserve">           </w:t>
      </w:r>
    </w:p>
    <w:p w14:paraId="0CBDCEEA">
      <w:pPr>
        <w:spacing w:line="360" w:lineRule="auto"/>
        <w:rPr>
          <w:rFonts w:hint="eastAsia" w:ascii="仿宋" w:hAnsi="仿宋" w:eastAsia="仿宋"/>
          <w:bCs/>
          <w:sz w:val="32"/>
          <w:szCs w:val="32"/>
        </w:rPr>
      </w:pP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732D1E5C">
      <w:pPr>
        <w:spacing w:line="360" w:lineRule="auto"/>
        <w:rPr>
          <w:rFonts w:hint="eastAsia" w:ascii="仿宋" w:hAnsi="仿宋" w:eastAsia="仿宋" w:cs="仿宋"/>
          <w:b/>
          <w:bCs/>
          <w:sz w:val="30"/>
          <w:szCs w:val="30"/>
        </w:rPr>
      </w:pPr>
    </w:p>
    <w:p w14:paraId="703AD5FB">
      <w:pPr>
        <w:pStyle w:val="2"/>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30"/>
      </w:pPr>
      <w:r>
        <w:rPr>
          <w:rFonts w:hint="eastAsia" w:ascii="仿宋" w:hAnsi="仿宋" w:eastAsia="仿宋"/>
          <w:sz w:val="28"/>
          <w:szCs w:val="28"/>
        </w:rPr>
        <w:t>对招标要求响应情况：</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6"/>
        <w:rPr>
          <w:sz w:val="36"/>
          <w:szCs w:val="36"/>
        </w:rPr>
      </w:pPr>
    </w:p>
    <w:p w14:paraId="4E7E72C0">
      <w:pPr>
        <w:pStyle w:val="7"/>
        <w:rPr>
          <w:rFonts w:hint="eastAsia"/>
        </w:rPr>
      </w:pPr>
    </w:p>
    <w:p w14:paraId="64050803">
      <w:pPr>
        <w:pStyle w:val="7"/>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6"/>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5"/>
      </w:rPr>
    </w:pPr>
    <w:r>
      <w:fldChar w:fldCharType="begin"/>
    </w:r>
    <w:r>
      <w:rPr>
        <w:rStyle w:val="25"/>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3BF03492"/>
    <w:multiLevelType w:val="singleLevel"/>
    <w:tmpl w:val="3BF03492"/>
    <w:lvl w:ilvl="0" w:tentative="0">
      <w:start w:val="1"/>
      <w:numFmt w:val="decimal"/>
      <w:suff w:val="nothing"/>
      <w:lvlText w:val="%1、"/>
      <w:lvlJc w:val="left"/>
    </w:lvl>
  </w:abstractNum>
  <w:abstractNum w:abstractNumId="3">
    <w:nsid w:val="41053707"/>
    <w:multiLevelType w:val="singleLevel"/>
    <w:tmpl w:val="41053707"/>
    <w:lvl w:ilvl="0" w:tentative="0">
      <w:start w:val="6"/>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132003"/>
    <w:rsid w:val="016E788C"/>
    <w:rsid w:val="01A71FD9"/>
    <w:rsid w:val="01FF527B"/>
    <w:rsid w:val="02386446"/>
    <w:rsid w:val="024547DC"/>
    <w:rsid w:val="02496ED3"/>
    <w:rsid w:val="028341AD"/>
    <w:rsid w:val="02C7585E"/>
    <w:rsid w:val="02FD6F88"/>
    <w:rsid w:val="03165668"/>
    <w:rsid w:val="03440F8A"/>
    <w:rsid w:val="03AA7B5F"/>
    <w:rsid w:val="03C71B2E"/>
    <w:rsid w:val="043B25B0"/>
    <w:rsid w:val="049F3623"/>
    <w:rsid w:val="04D07A99"/>
    <w:rsid w:val="04D43127"/>
    <w:rsid w:val="04F92D7B"/>
    <w:rsid w:val="05497224"/>
    <w:rsid w:val="054E09BE"/>
    <w:rsid w:val="057C189C"/>
    <w:rsid w:val="05883C21"/>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AD771AC"/>
    <w:rsid w:val="0B266938"/>
    <w:rsid w:val="0BD26E37"/>
    <w:rsid w:val="0C067CC9"/>
    <w:rsid w:val="0C1F2B85"/>
    <w:rsid w:val="0C964A9E"/>
    <w:rsid w:val="0CA819EA"/>
    <w:rsid w:val="0D6C2329"/>
    <w:rsid w:val="0DAA7FCC"/>
    <w:rsid w:val="0DD50AA2"/>
    <w:rsid w:val="0DED1761"/>
    <w:rsid w:val="0E0B096E"/>
    <w:rsid w:val="0E152333"/>
    <w:rsid w:val="0EE005CF"/>
    <w:rsid w:val="0EF102FA"/>
    <w:rsid w:val="0F4850D4"/>
    <w:rsid w:val="0F672517"/>
    <w:rsid w:val="0F924FA1"/>
    <w:rsid w:val="0FB14214"/>
    <w:rsid w:val="1054157E"/>
    <w:rsid w:val="10AA4305"/>
    <w:rsid w:val="10FC5DB6"/>
    <w:rsid w:val="11002148"/>
    <w:rsid w:val="11C32E11"/>
    <w:rsid w:val="124B4C03"/>
    <w:rsid w:val="13FA68E0"/>
    <w:rsid w:val="14DA6730"/>
    <w:rsid w:val="14F630F3"/>
    <w:rsid w:val="15236361"/>
    <w:rsid w:val="155D6391"/>
    <w:rsid w:val="15AA7996"/>
    <w:rsid w:val="16060C33"/>
    <w:rsid w:val="16EC3BF6"/>
    <w:rsid w:val="17517E56"/>
    <w:rsid w:val="17577E5E"/>
    <w:rsid w:val="17702B6A"/>
    <w:rsid w:val="17F425AE"/>
    <w:rsid w:val="182757CA"/>
    <w:rsid w:val="184521C1"/>
    <w:rsid w:val="184B58DA"/>
    <w:rsid w:val="18782E7F"/>
    <w:rsid w:val="18C61409"/>
    <w:rsid w:val="1954439D"/>
    <w:rsid w:val="196B7938"/>
    <w:rsid w:val="19714462"/>
    <w:rsid w:val="1A660EDA"/>
    <w:rsid w:val="1A8A3D39"/>
    <w:rsid w:val="1A972AF2"/>
    <w:rsid w:val="1AAE3BC4"/>
    <w:rsid w:val="1ABD7EAE"/>
    <w:rsid w:val="1B0901C5"/>
    <w:rsid w:val="1B8A2A9B"/>
    <w:rsid w:val="1BB623EF"/>
    <w:rsid w:val="1C265140"/>
    <w:rsid w:val="1CB533A4"/>
    <w:rsid w:val="1CCC05C2"/>
    <w:rsid w:val="1CEE1194"/>
    <w:rsid w:val="1E2116CA"/>
    <w:rsid w:val="1F1229B2"/>
    <w:rsid w:val="1F2F056C"/>
    <w:rsid w:val="1F641785"/>
    <w:rsid w:val="1F7D33C5"/>
    <w:rsid w:val="20393B72"/>
    <w:rsid w:val="20420482"/>
    <w:rsid w:val="210B711D"/>
    <w:rsid w:val="215153AB"/>
    <w:rsid w:val="21C57E64"/>
    <w:rsid w:val="21E65706"/>
    <w:rsid w:val="231B3C1D"/>
    <w:rsid w:val="239724A3"/>
    <w:rsid w:val="23CA7BEF"/>
    <w:rsid w:val="240927AD"/>
    <w:rsid w:val="24183A95"/>
    <w:rsid w:val="24AA709E"/>
    <w:rsid w:val="251F596E"/>
    <w:rsid w:val="25424004"/>
    <w:rsid w:val="2553373E"/>
    <w:rsid w:val="25724563"/>
    <w:rsid w:val="257312CF"/>
    <w:rsid w:val="257D7D42"/>
    <w:rsid w:val="25AB37E8"/>
    <w:rsid w:val="25D02DFD"/>
    <w:rsid w:val="25D64A2A"/>
    <w:rsid w:val="25EE3B65"/>
    <w:rsid w:val="26096941"/>
    <w:rsid w:val="266D0594"/>
    <w:rsid w:val="26817115"/>
    <w:rsid w:val="270A7EF0"/>
    <w:rsid w:val="27824A11"/>
    <w:rsid w:val="27EB30DD"/>
    <w:rsid w:val="288D74C6"/>
    <w:rsid w:val="289C0E64"/>
    <w:rsid w:val="28BA47B8"/>
    <w:rsid w:val="28BE5CD7"/>
    <w:rsid w:val="28CB4CCF"/>
    <w:rsid w:val="290F5C3F"/>
    <w:rsid w:val="291F75E6"/>
    <w:rsid w:val="29231282"/>
    <w:rsid w:val="296D6E50"/>
    <w:rsid w:val="29C11DCD"/>
    <w:rsid w:val="2A2C0A1E"/>
    <w:rsid w:val="2A7705E5"/>
    <w:rsid w:val="2AFD66DE"/>
    <w:rsid w:val="2B4971C7"/>
    <w:rsid w:val="2B7116C0"/>
    <w:rsid w:val="2B7B1798"/>
    <w:rsid w:val="2B9E3026"/>
    <w:rsid w:val="2BA246D3"/>
    <w:rsid w:val="2BB32B01"/>
    <w:rsid w:val="2BC07C73"/>
    <w:rsid w:val="2BDC461F"/>
    <w:rsid w:val="2C150744"/>
    <w:rsid w:val="2C790B56"/>
    <w:rsid w:val="2C98104C"/>
    <w:rsid w:val="2CBA0563"/>
    <w:rsid w:val="2CCE6B43"/>
    <w:rsid w:val="2CEC2CFF"/>
    <w:rsid w:val="2D5A54A0"/>
    <w:rsid w:val="2D937C62"/>
    <w:rsid w:val="2DDF5A54"/>
    <w:rsid w:val="2E2F1F1F"/>
    <w:rsid w:val="2E323512"/>
    <w:rsid w:val="2EC61EBB"/>
    <w:rsid w:val="2EE33BEE"/>
    <w:rsid w:val="2F0A45D4"/>
    <w:rsid w:val="2F4A722B"/>
    <w:rsid w:val="2F5B737E"/>
    <w:rsid w:val="2F760A6C"/>
    <w:rsid w:val="2FC72CBE"/>
    <w:rsid w:val="2FCA52E0"/>
    <w:rsid w:val="301C1206"/>
    <w:rsid w:val="301C1605"/>
    <w:rsid w:val="30741CFC"/>
    <w:rsid w:val="311A1F18"/>
    <w:rsid w:val="31291A0D"/>
    <w:rsid w:val="31DE4814"/>
    <w:rsid w:val="31E57CD7"/>
    <w:rsid w:val="32BA7696"/>
    <w:rsid w:val="32E05D63"/>
    <w:rsid w:val="3386132B"/>
    <w:rsid w:val="33CA4940"/>
    <w:rsid w:val="33E22AF1"/>
    <w:rsid w:val="34264AD4"/>
    <w:rsid w:val="34724278"/>
    <w:rsid w:val="34B123C4"/>
    <w:rsid w:val="34CC52D7"/>
    <w:rsid w:val="34E86440"/>
    <w:rsid w:val="35436DF0"/>
    <w:rsid w:val="35804860"/>
    <w:rsid w:val="359B3AF5"/>
    <w:rsid w:val="361C7FE6"/>
    <w:rsid w:val="36791105"/>
    <w:rsid w:val="36934E49"/>
    <w:rsid w:val="36A60FA1"/>
    <w:rsid w:val="36AD3CEB"/>
    <w:rsid w:val="36CE78F8"/>
    <w:rsid w:val="37C26A00"/>
    <w:rsid w:val="37F039D3"/>
    <w:rsid w:val="37F75874"/>
    <w:rsid w:val="384745E8"/>
    <w:rsid w:val="38B83436"/>
    <w:rsid w:val="38BE10F9"/>
    <w:rsid w:val="39AE1D07"/>
    <w:rsid w:val="39B50A30"/>
    <w:rsid w:val="39B91716"/>
    <w:rsid w:val="3A11249C"/>
    <w:rsid w:val="3A2F05CD"/>
    <w:rsid w:val="3A5F2111"/>
    <w:rsid w:val="3A6D1C08"/>
    <w:rsid w:val="3ABF2D2F"/>
    <w:rsid w:val="3B1445AA"/>
    <w:rsid w:val="3B52018A"/>
    <w:rsid w:val="3C042829"/>
    <w:rsid w:val="3C385A9B"/>
    <w:rsid w:val="3C67562A"/>
    <w:rsid w:val="3C8738C1"/>
    <w:rsid w:val="3CA20145"/>
    <w:rsid w:val="3CBC05DB"/>
    <w:rsid w:val="3D7C1326"/>
    <w:rsid w:val="3DA31CF5"/>
    <w:rsid w:val="3E1F1F13"/>
    <w:rsid w:val="3E2E5F95"/>
    <w:rsid w:val="3EAD7F28"/>
    <w:rsid w:val="3EB017C6"/>
    <w:rsid w:val="3EB501EE"/>
    <w:rsid w:val="3EE651E8"/>
    <w:rsid w:val="3EE85404"/>
    <w:rsid w:val="3F097DC4"/>
    <w:rsid w:val="3F984734"/>
    <w:rsid w:val="3FB61101"/>
    <w:rsid w:val="40053D34"/>
    <w:rsid w:val="40324FFF"/>
    <w:rsid w:val="403A431D"/>
    <w:rsid w:val="409D0FEC"/>
    <w:rsid w:val="40D274C7"/>
    <w:rsid w:val="40DE1933"/>
    <w:rsid w:val="41625835"/>
    <w:rsid w:val="41922CC6"/>
    <w:rsid w:val="41990073"/>
    <w:rsid w:val="41A12EF2"/>
    <w:rsid w:val="42C978AB"/>
    <w:rsid w:val="42DA0D68"/>
    <w:rsid w:val="42F86263"/>
    <w:rsid w:val="43022C1D"/>
    <w:rsid w:val="434F700E"/>
    <w:rsid w:val="436937A4"/>
    <w:rsid w:val="43766329"/>
    <w:rsid w:val="43A85705"/>
    <w:rsid w:val="43B531E0"/>
    <w:rsid w:val="442E36C4"/>
    <w:rsid w:val="448D6077"/>
    <w:rsid w:val="44B20DFF"/>
    <w:rsid w:val="44F00FAB"/>
    <w:rsid w:val="458A409A"/>
    <w:rsid w:val="45CD50F0"/>
    <w:rsid w:val="45EB59C4"/>
    <w:rsid w:val="45F14251"/>
    <w:rsid w:val="46397839"/>
    <w:rsid w:val="4640158D"/>
    <w:rsid w:val="4646752A"/>
    <w:rsid w:val="46533B8B"/>
    <w:rsid w:val="46B11EE2"/>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7D5E66"/>
    <w:rsid w:val="509E2F2C"/>
    <w:rsid w:val="50DD3494"/>
    <w:rsid w:val="51355217"/>
    <w:rsid w:val="51977C40"/>
    <w:rsid w:val="51A667D4"/>
    <w:rsid w:val="51CD0A7D"/>
    <w:rsid w:val="51D910F6"/>
    <w:rsid w:val="52091195"/>
    <w:rsid w:val="525E7728"/>
    <w:rsid w:val="52732CD2"/>
    <w:rsid w:val="539B2A0C"/>
    <w:rsid w:val="53EB70D0"/>
    <w:rsid w:val="5451698E"/>
    <w:rsid w:val="54711FE6"/>
    <w:rsid w:val="54A96172"/>
    <w:rsid w:val="552471D5"/>
    <w:rsid w:val="555111B5"/>
    <w:rsid w:val="55786661"/>
    <w:rsid w:val="55B73D7B"/>
    <w:rsid w:val="55E36353"/>
    <w:rsid w:val="55F81A58"/>
    <w:rsid w:val="55F96519"/>
    <w:rsid w:val="55FC238D"/>
    <w:rsid w:val="5684299E"/>
    <w:rsid w:val="568939FA"/>
    <w:rsid w:val="56894552"/>
    <w:rsid w:val="56A077E2"/>
    <w:rsid w:val="56A27E3A"/>
    <w:rsid w:val="56B47509"/>
    <w:rsid w:val="56E7538E"/>
    <w:rsid w:val="57500BC0"/>
    <w:rsid w:val="58AE092B"/>
    <w:rsid w:val="58C26A87"/>
    <w:rsid w:val="58EA3DF7"/>
    <w:rsid w:val="59D00A4F"/>
    <w:rsid w:val="59FA5ED1"/>
    <w:rsid w:val="5A295142"/>
    <w:rsid w:val="5AEB6556"/>
    <w:rsid w:val="5AF771FD"/>
    <w:rsid w:val="5B0F615F"/>
    <w:rsid w:val="5B5025BB"/>
    <w:rsid w:val="5B9D1DAF"/>
    <w:rsid w:val="5BA06434"/>
    <w:rsid w:val="5BCD734C"/>
    <w:rsid w:val="5C6E060C"/>
    <w:rsid w:val="5CE15514"/>
    <w:rsid w:val="5D2119D4"/>
    <w:rsid w:val="5D443BA6"/>
    <w:rsid w:val="5D44499B"/>
    <w:rsid w:val="5D87489E"/>
    <w:rsid w:val="5DFD1D36"/>
    <w:rsid w:val="5E5E5918"/>
    <w:rsid w:val="5EBA165D"/>
    <w:rsid w:val="5F163B6C"/>
    <w:rsid w:val="5F3F396F"/>
    <w:rsid w:val="5F4C5BA2"/>
    <w:rsid w:val="5F7666F1"/>
    <w:rsid w:val="5FA36E4F"/>
    <w:rsid w:val="5FA9504B"/>
    <w:rsid w:val="5FEB6F45"/>
    <w:rsid w:val="61C133E3"/>
    <w:rsid w:val="620705F9"/>
    <w:rsid w:val="6222511B"/>
    <w:rsid w:val="629D3DDA"/>
    <w:rsid w:val="62F343B1"/>
    <w:rsid w:val="632824CD"/>
    <w:rsid w:val="6364711E"/>
    <w:rsid w:val="63751073"/>
    <w:rsid w:val="63767D86"/>
    <w:rsid w:val="63AB7F12"/>
    <w:rsid w:val="63DE26DC"/>
    <w:rsid w:val="64402D87"/>
    <w:rsid w:val="64C63540"/>
    <w:rsid w:val="64CB2872"/>
    <w:rsid w:val="64D305FA"/>
    <w:rsid w:val="64DE19BE"/>
    <w:rsid w:val="64E25FD7"/>
    <w:rsid w:val="653C0B88"/>
    <w:rsid w:val="654D3437"/>
    <w:rsid w:val="65E13C9A"/>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BA91AFA"/>
    <w:rsid w:val="6C5B10CF"/>
    <w:rsid w:val="6CAD3909"/>
    <w:rsid w:val="6CB8077D"/>
    <w:rsid w:val="6CF163F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222026"/>
    <w:rsid w:val="70590C2C"/>
    <w:rsid w:val="708333D1"/>
    <w:rsid w:val="70870094"/>
    <w:rsid w:val="708763BB"/>
    <w:rsid w:val="70CA37B5"/>
    <w:rsid w:val="70E36668"/>
    <w:rsid w:val="711174A8"/>
    <w:rsid w:val="712B76F3"/>
    <w:rsid w:val="715C2F00"/>
    <w:rsid w:val="716F0EE9"/>
    <w:rsid w:val="71BD0EA6"/>
    <w:rsid w:val="71C07D6D"/>
    <w:rsid w:val="71DE693A"/>
    <w:rsid w:val="71E85002"/>
    <w:rsid w:val="72114AAA"/>
    <w:rsid w:val="722E4D65"/>
    <w:rsid w:val="726B7B06"/>
    <w:rsid w:val="727B270D"/>
    <w:rsid w:val="72BE7537"/>
    <w:rsid w:val="72F02BA8"/>
    <w:rsid w:val="73474EC7"/>
    <w:rsid w:val="73475147"/>
    <w:rsid w:val="735C36EF"/>
    <w:rsid w:val="73693E7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C657FB9"/>
    <w:rsid w:val="7CE93A2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rPr>
  </w:style>
  <w:style w:type="paragraph" w:styleId="6">
    <w:name w:val="Body Text"/>
    <w:basedOn w:val="1"/>
    <w:next w:val="7"/>
    <w:unhideWhenUsed/>
    <w:qFormat/>
    <w:uiPriority w:val="99"/>
    <w:pPr>
      <w:spacing w:after="120"/>
    </w:pPr>
  </w:style>
  <w:style w:type="paragraph" w:styleId="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8">
    <w:name w:val="Body Text Indent"/>
    <w:basedOn w:val="1"/>
    <w:next w:val="9"/>
    <w:qFormat/>
    <w:uiPriority w:val="0"/>
    <w:pPr>
      <w:ind w:firstLine="720" w:firstLineChars="225"/>
    </w:pPr>
    <w:rPr>
      <w:rFonts w:ascii="仿宋_GB2312" w:hAnsi="Times New Roman" w:eastAsia="仿宋_GB2312"/>
      <w:sz w:val="32"/>
      <w:szCs w:val="32"/>
    </w:rPr>
  </w:style>
  <w:style w:type="paragraph" w:styleId="9">
    <w:name w:val="envelope return"/>
    <w:basedOn w:val="1"/>
    <w:qFormat/>
    <w:uiPriority w:val="99"/>
    <w:rPr>
      <w:rFonts w:ascii="Arial" w:hAnsi="Arial"/>
    </w:rPr>
  </w:style>
  <w:style w:type="paragraph" w:styleId="10">
    <w:name w:val="Plain Text"/>
    <w:basedOn w:val="1"/>
    <w:link w:val="4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6"/>
    <w:next w:val="20"/>
    <w:unhideWhenUsed/>
    <w:qFormat/>
    <w:uiPriority w:val="99"/>
    <w:pPr>
      <w:ind w:firstLine="420" w:firstLineChars="100"/>
    </w:pPr>
  </w:style>
  <w:style w:type="paragraph" w:styleId="20">
    <w:name w:val="Body Text First Indent 2"/>
    <w:basedOn w:val="8"/>
    <w:next w:val="2"/>
    <w:qFormat/>
    <w:uiPriority w:val="0"/>
    <w:pPr>
      <w:ind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无间隔1"/>
    <w:basedOn w:val="1"/>
    <w:qFormat/>
    <w:uiPriority w:val="1"/>
    <w:pPr>
      <w:spacing w:line="400" w:lineRule="exact"/>
    </w:pPr>
    <w:rPr>
      <w:sz w:val="24"/>
    </w:rPr>
  </w:style>
  <w:style w:type="paragraph" w:customStyle="1" w:styleId="30">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1">
    <w:name w:val="List Paragraph"/>
    <w:basedOn w:val="1"/>
    <w:qFormat/>
    <w:uiPriority w:val="34"/>
    <w:pPr>
      <w:ind w:firstLine="420" w:firstLineChars="200"/>
    </w:pPr>
    <w:rPr>
      <w:szCs w:val="22"/>
    </w:rPr>
  </w:style>
  <w:style w:type="paragraph" w:customStyle="1" w:styleId="32">
    <w:name w:val="首行缩进"/>
    <w:basedOn w:val="1"/>
    <w:next w:val="1"/>
    <w:qFormat/>
    <w:uiPriority w:val="0"/>
    <w:pPr>
      <w:ind w:firstLine="480" w:firstLineChars="200"/>
    </w:pPr>
    <w:rPr>
      <w:lang w:val="zh-CN"/>
    </w:rPr>
  </w:style>
  <w:style w:type="paragraph" w:customStyle="1" w:styleId="33">
    <w:name w:val="p0"/>
    <w:basedOn w:val="1"/>
    <w:qFormat/>
    <w:uiPriority w:val="0"/>
    <w:pPr>
      <w:widowControl/>
    </w:pPr>
    <w:rPr>
      <w:kern w:val="0"/>
    </w:rPr>
  </w:style>
  <w:style w:type="paragraph" w:customStyle="1" w:styleId="34">
    <w:name w:val="正文（缩进）"/>
    <w:basedOn w:val="1"/>
    <w:qFormat/>
    <w:uiPriority w:val="0"/>
    <w:pPr>
      <w:spacing w:before="50" w:after="50"/>
      <w:ind w:firstLine="200" w:firstLineChars="200"/>
    </w:pPr>
  </w:style>
  <w:style w:type="character" w:customStyle="1" w:styleId="35">
    <w:name w:val="批注框文本 字符"/>
    <w:basedOn w:val="23"/>
    <w:link w:val="12"/>
    <w:qFormat/>
    <w:uiPriority w:val="0"/>
    <w:rPr>
      <w:rFonts w:ascii="Calibri" w:hAnsi="Calibri" w:eastAsia="宋体" w:cs="Times New Roman"/>
      <w:kern w:val="2"/>
      <w:sz w:val="18"/>
      <w:szCs w:val="18"/>
    </w:rPr>
  </w:style>
  <w:style w:type="paragraph" w:customStyle="1" w:styleId="36">
    <w:name w:val="正文_0_0"/>
    <w:basedOn w:val="1"/>
    <w:qFormat/>
    <w:uiPriority w:val="0"/>
    <w:rPr>
      <w:rFonts w:ascii="Times New Roman" w:hAnsi="Times New Roman"/>
      <w:szCs w:val="21"/>
    </w:rPr>
  </w:style>
  <w:style w:type="character" w:customStyle="1" w:styleId="37">
    <w:name w:val="15"/>
    <w:basedOn w:val="23"/>
    <w:qFormat/>
    <w:uiPriority w:val="0"/>
    <w:rPr>
      <w:rFonts w:hint="default" w:ascii="Times New Roman" w:hAnsi="Times New Roman" w:eastAsia="宋体" w:cs="Times New Roman"/>
    </w:rPr>
  </w:style>
  <w:style w:type="paragraph" w:customStyle="1" w:styleId="38">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9">
    <w:name w:val="列出段落1"/>
    <w:basedOn w:val="1"/>
    <w:qFormat/>
    <w:uiPriority w:val="0"/>
    <w:pPr>
      <w:ind w:firstLine="420" w:firstLineChars="200"/>
    </w:pPr>
  </w:style>
  <w:style w:type="paragraph" w:customStyle="1" w:styleId="40">
    <w:name w:val="Table Paragraph"/>
    <w:basedOn w:val="1"/>
    <w:qFormat/>
    <w:uiPriority w:val="1"/>
    <w:rPr>
      <w:rFonts w:ascii="宋体" w:hAnsi="宋体" w:cs="宋体"/>
      <w:lang w:val="ja-JP" w:eastAsia="ja-JP" w:bidi="ja-JP"/>
    </w:rPr>
  </w:style>
  <w:style w:type="character" w:customStyle="1" w:styleId="41">
    <w:name w:val="纯文本 字符"/>
    <w:basedOn w:val="23"/>
    <w:link w:val="10"/>
    <w:autoRedefine/>
    <w:qFormat/>
    <w:locked/>
    <w:uiPriority w:val="99"/>
    <w:rPr>
      <w:rFonts w:ascii="宋体" w:hAnsi="Courier New"/>
      <w:kern w:val="2"/>
      <w:sz w:val="21"/>
    </w:rPr>
  </w:style>
  <w:style w:type="paragraph" w:customStyle="1" w:styleId="42">
    <w:name w:val="Table Text"/>
    <w:basedOn w:val="1"/>
    <w:semiHidden/>
    <w:qFormat/>
    <w:uiPriority w:val="0"/>
    <w:rPr>
      <w:rFonts w:ascii="宋体" w:hAnsi="宋体" w:eastAsia="宋体" w:cs="宋体"/>
      <w:sz w:val="17"/>
      <w:szCs w:val="17"/>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36</Pages>
  <Words>6798</Words>
  <Characters>7238</Characters>
  <Lines>124</Lines>
  <Paragraphs>34</Paragraphs>
  <TotalTime>1</TotalTime>
  <ScaleCrop>false</ScaleCrop>
  <LinksUpToDate>false</LinksUpToDate>
  <CharactersWithSpaces>10358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2025-12-31T01:01:45Z</cp:lastPrinted>
  <dcterms:modified xsi:type="dcterms:W3CDTF">2025-12-31T01:30:36Z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DA07FB09C427454FBA50D21CFEEEE3E3_13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