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6"/>
        <w:jc w:val="center"/>
      </w:pPr>
      <w:r>
        <w:rPr>
          <w:rFonts w:hint="eastAsia" w:ascii="宋体" w:hAnsi="宋体"/>
          <w:b/>
          <w:sz w:val="48"/>
          <w:szCs w:val="48"/>
        </w:rPr>
        <w:t>濮阳县中医医院</w:t>
      </w:r>
    </w:p>
    <w:p w14:paraId="09FACD8E">
      <w:pPr>
        <w:pStyle w:val="19"/>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医用臭氧机、离心机采购项目</w:t>
      </w:r>
    </w:p>
    <w:p w14:paraId="21473B3D">
      <w:pPr>
        <w:pStyle w:val="19"/>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11</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3</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7"/>
        <w:rPr>
          <w:rFonts w:hint="eastAsia"/>
          <w:lang w:eastAsia="zh-CN"/>
        </w:rPr>
      </w:pPr>
    </w:p>
    <w:p w14:paraId="4F8731CA">
      <w:pPr>
        <w:pStyle w:val="17"/>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6"/>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61984F7B">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9"/>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9"/>
        <w:widowControl/>
        <w:spacing w:line="500" w:lineRule="exact"/>
        <w:rPr>
          <w:rStyle w:val="25"/>
          <w:rFonts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39F42F8D">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lang w:val="en-US" w:eastAsia="zh-CN"/>
        </w:rPr>
        <w:t>医用臭氧机、离心机采购项目</w:t>
      </w:r>
    </w:p>
    <w:p w14:paraId="57ABAF30">
      <w:pPr>
        <w:pStyle w:val="19"/>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5-11</w:t>
      </w:r>
    </w:p>
    <w:p w14:paraId="235F3C34">
      <w:pPr>
        <w:pStyle w:val="19"/>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2"/>
        <w:tblW w:w="9094"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179"/>
        <w:gridCol w:w="4500"/>
        <w:gridCol w:w="2415"/>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1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45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1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医用臭氧机、离心机采购项目</w:t>
            </w:r>
          </w:p>
        </w:tc>
        <w:tc>
          <w:tcPr>
            <w:tcW w:w="4500" w:type="dxa"/>
            <w:tcBorders>
              <w:top w:val="nil"/>
              <w:left w:val="nil"/>
              <w:bottom w:val="single" w:color="auto" w:sz="8" w:space="0"/>
              <w:right w:val="single" w:color="auto" w:sz="8" w:space="0"/>
            </w:tcBorders>
            <w:tcMar>
              <w:top w:w="0" w:type="dxa"/>
              <w:left w:w="108" w:type="dxa"/>
              <w:bottom w:w="0" w:type="dxa"/>
              <w:right w:w="108" w:type="dxa"/>
            </w:tcMar>
            <w:vAlign w:val="top"/>
          </w:tcPr>
          <w:p w14:paraId="3C11A2BC">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left"/>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离心机1台、臭氧治疗仪1台</w:t>
            </w:r>
          </w:p>
        </w:tc>
        <w:tc>
          <w:tcPr>
            <w:tcW w:w="241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5.5（臭氧治疗仪3万、离心机2.5万）</w:t>
            </w:r>
          </w:p>
        </w:tc>
      </w:tr>
    </w:tbl>
    <w:p w14:paraId="6708A730">
      <w:pPr>
        <w:pStyle w:val="19"/>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564EF70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w:t>
      </w:r>
    </w:p>
    <w:p w14:paraId="369ED5F8">
      <w:pPr>
        <w:pStyle w:val="6"/>
        <w:ind w:left="559" w:leftChars="266" w:firstLine="0" w:firstLineChars="0"/>
        <w:rPr>
          <w:rFonts w:hint="default"/>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r>
        <w:rPr>
          <w:rFonts w:hint="eastAsia" w:ascii="仿宋_GB2312" w:hAnsi="仿宋_GB2312" w:eastAsia="仿宋_GB2312" w:cs="仿宋_GB2312"/>
          <w:i w:val="0"/>
          <w:iCs w:val="0"/>
          <w:caps w:val="0"/>
          <w:color w:val="auto"/>
          <w:spacing w:val="0"/>
          <w:kern w:val="0"/>
          <w:sz w:val="28"/>
          <w:szCs w:val="28"/>
          <w:lang w:val="en-US" w:eastAsia="zh-CN" w:bidi="ar"/>
        </w:rPr>
        <w:br w:type="textWrapping"/>
      </w:r>
      <w:r>
        <w:rPr>
          <w:rFonts w:hint="eastAsia" w:ascii="仿宋_GB2312" w:hAnsi="仿宋_GB2312" w:eastAsia="仿宋_GB2312" w:cs="仿宋_GB2312"/>
          <w:i w:val="0"/>
          <w:iCs w:val="0"/>
          <w:caps w:val="0"/>
          <w:color w:val="auto"/>
          <w:spacing w:val="0"/>
          <w:kern w:val="0"/>
          <w:sz w:val="28"/>
          <w:szCs w:val="28"/>
          <w:lang w:val="en-US" w:eastAsia="zh-CN" w:bidi="ar"/>
        </w:rPr>
        <w:t>4、投标人若为设备生产商应具有医疗器械生产许可证或注册登记表；投标人若为设备经销商应具有医疗器械经营许可证或备案凭证。</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5、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8"/>
        <w:rPr>
          <w:rFonts w:hint="default"/>
          <w:lang w:val="en-US" w:eastAsia="zh-CN"/>
        </w:rPr>
      </w:pPr>
    </w:p>
    <w:p w14:paraId="27F775EB">
      <w:pPr>
        <w:pStyle w:val="19"/>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5"/>
          <w:rFonts w:hint="eastAsia" w:ascii="仿宋_GB2312" w:hAnsi="仿宋_GB2312" w:eastAsia="仿宋_GB2312" w:cs="仿宋_GB2312"/>
          <w:i w:val="0"/>
          <w:iCs w:val="0"/>
          <w:caps w:val="0"/>
          <w:color w:val="auto"/>
          <w:spacing w:val="0"/>
          <w:sz w:val="28"/>
          <w:szCs w:val="28"/>
          <w:lang w:eastAsia="zh-CN"/>
        </w:rPr>
      </w:pPr>
      <w:r>
        <w:rPr>
          <w:rStyle w:val="25"/>
          <w:rFonts w:hint="eastAsia" w:ascii="仿宋_GB2312" w:hAnsi="仿宋_GB2312" w:eastAsia="仿宋_GB2312" w:cs="仿宋_GB2312"/>
          <w:i w:val="0"/>
          <w:iCs w:val="0"/>
          <w:caps w:val="0"/>
          <w:color w:val="auto"/>
          <w:spacing w:val="0"/>
          <w:sz w:val="28"/>
          <w:szCs w:val="28"/>
          <w:lang w:val="en-US" w:eastAsia="zh-CN"/>
        </w:rPr>
        <w:t>三</w:t>
      </w:r>
      <w:r>
        <w:rPr>
          <w:rStyle w:val="25"/>
          <w:rFonts w:hint="eastAsia" w:ascii="仿宋_GB2312" w:hAnsi="仿宋_GB2312" w:eastAsia="仿宋_GB2312" w:cs="仿宋_GB2312"/>
          <w:i w:val="0"/>
          <w:iCs w:val="0"/>
          <w:caps w:val="0"/>
          <w:color w:val="auto"/>
          <w:spacing w:val="0"/>
          <w:sz w:val="28"/>
          <w:szCs w:val="28"/>
        </w:rPr>
        <w:t>、招标公告发布地址</w:t>
      </w:r>
    </w:p>
    <w:p w14:paraId="1020FFEF">
      <w:pPr>
        <w:pStyle w:val="19"/>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5"/>
          <w:rFonts w:hint="default"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四</w:t>
      </w:r>
      <w:r>
        <w:rPr>
          <w:rStyle w:val="25"/>
          <w:rFonts w:hint="eastAsia" w:ascii="仿宋_GB2312" w:hAnsi="仿宋_GB2312" w:eastAsia="仿宋_GB2312" w:cs="仿宋_GB2312"/>
          <w:i w:val="0"/>
          <w:iCs w:val="0"/>
          <w:caps w:val="0"/>
          <w:color w:val="auto"/>
          <w:spacing w:val="0"/>
          <w:sz w:val="28"/>
          <w:szCs w:val="28"/>
        </w:rPr>
        <w:t>、</w:t>
      </w:r>
      <w:r>
        <w:rPr>
          <w:rStyle w:val="25"/>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9"/>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9"/>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9"/>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3、投标文件递交时间：2025年5月7日15:00-15:30（北京时间）。</w:t>
      </w:r>
    </w:p>
    <w:p w14:paraId="4AE0FD8B">
      <w:pPr>
        <w:pStyle w:val="19"/>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9"/>
        <w:keepNext w:val="0"/>
        <w:keepLines w:val="0"/>
        <w:widowControl/>
        <w:suppressLineNumbers w:val="0"/>
        <w:shd w:val="clear" w:fill="FFFFFF"/>
        <w:spacing w:line="555" w:lineRule="atLeast"/>
        <w:ind w:left="0" w:firstLine="600"/>
        <w:jc w:val="left"/>
        <w:rPr>
          <w:rStyle w:val="27"/>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9"/>
        <w:keepNext w:val="0"/>
        <w:keepLines w:val="0"/>
        <w:widowControl/>
        <w:numPr>
          <w:ilvl w:val="0"/>
          <w:numId w:val="0"/>
        </w:numPr>
        <w:suppressLineNumbers w:val="0"/>
        <w:ind w:right="0" w:rightChars="0"/>
        <w:jc w:val="left"/>
        <w:rPr>
          <w:rStyle w:val="25"/>
          <w:rFonts w:hint="eastAsia"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五、</w:t>
      </w:r>
      <w:r>
        <w:rPr>
          <w:rStyle w:val="25"/>
          <w:rFonts w:hint="eastAsia" w:ascii="仿宋_GB2312" w:hAnsi="仿宋_GB2312" w:eastAsia="仿宋_GB2312" w:cs="仿宋_GB2312"/>
          <w:i w:val="0"/>
          <w:iCs w:val="0"/>
          <w:caps w:val="0"/>
          <w:color w:val="auto"/>
          <w:spacing w:val="0"/>
          <w:sz w:val="28"/>
          <w:szCs w:val="28"/>
        </w:rPr>
        <w:t>开标时间</w:t>
      </w:r>
      <w:r>
        <w:rPr>
          <w:rStyle w:val="25"/>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9"/>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1、时间：2025年5月7日15：30分（北京时间）</w:t>
      </w:r>
    </w:p>
    <w:p w14:paraId="71A2A31B">
      <w:pPr>
        <w:pStyle w:val="19"/>
        <w:keepNext w:val="0"/>
        <w:keepLines w:val="0"/>
        <w:widowControl/>
        <w:suppressLineNumbers w:val="0"/>
        <w:shd w:val="clear" w:fill="FFFFFF"/>
        <w:spacing w:line="555" w:lineRule="atLeast"/>
        <w:ind w:firstLine="560" w:firstLineChars="200"/>
        <w:jc w:val="left"/>
        <w:rPr>
          <w:rStyle w:val="25"/>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9"/>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7"/>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9"/>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9"/>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9"/>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9"/>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bookmarkStart w:id="7" w:name="_GoBack"/>
      <w:bookmarkEnd w:id="7"/>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8"/>
        <w:rPr>
          <w:rFonts w:hint="eastAsia"/>
          <w:b/>
          <w:sz w:val="36"/>
          <w:szCs w:val="36"/>
          <w:lang w:val="en-US" w:eastAsia="zh-CN"/>
        </w:rPr>
      </w:pPr>
    </w:p>
    <w:p w14:paraId="4F32EF52">
      <w:pPr>
        <w:pStyle w:val="28"/>
        <w:rPr>
          <w:rFonts w:hint="eastAsia"/>
          <w:b/>
          <w:sz w:val="36"/>
          <w:szCs w:val="36"/>
          <w:lang w:val="en-US" w:eastAsia="zh-CN"/>
        </w:rPr>
      </w:pPr>
    </w:p>
    <w:p w14:paraId="6DD5120A">
      <w:pPr>
        <w:pStyle w:val="28"/>
        <w:rPr>
          <w:rFonts w:hint="eastAsia"/>
          <w:b/>
          <w:sz w:val="36"/>
          <w:szCs w:val="36"/>
          <w:lang w:val="en-US" w:eastAsia="zh-CN"/>
        </w:rPr>
      </w:pPr>
    </w:p>
    <w:p w14:paraId="2A6015CF">
      <w:pPr>
        <w:pStyle w:val="28"/>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4D0BA026">
      <w:pPr>
        <w:pStyle w:val="7"/>
        <w:rPr>
          <w:rFonts w:hint="eastAsia"/>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项目名称：医用臭氧机、离心机采购项目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项目编号：PXZYJZ2025-11</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7</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7</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55000</w:t>
            </w:r>
            <w:r>
              <w:rPr>
                <w:rFonts w:hint="eastAsia" w:ascii="仿宋" w:hAnsi="仿宋" w:eastAsia="仿宋"/>
                <w:sz w:val="24"/>
              </w:rPr>
              <w:t>元</w:t>
            </w:r>
            <w:r>
              <w:rPr>
                <w:rFonts w:hint="eastAsia" w:ascii="仿宋" w:hAnsi="仿宋" w:eastAsia="仿宋" w:cs="Times New Roman"/>
                <w:sz w:val="24"/>
                <w:lang w:eastAsia="zh-CN"/>
              </w:rPr>
              <w:t>（</w:t>
            </w:r>
            <w:r>
              <w:rPr>
                <w:rFonts w:hint="eastAsia" w:ascii="仿宋" w:hAnsi="仿宋" w:eastAsia="仿宋" w:cs="Times New Roman"/>
                <w:sz w:val="24"/>
                <w:lang w:val="en-US" w:eastAsia="zh-CN"/>
              </w:rPr>
              <w:t>臭氧治疗仪30000元、离心机25000元</w:t>
            </w:r>
            <w:r>
              <w:rPr>
                <w:rFonts w:hint="eastAsia" w:ascii="仿宋" w:hAnsi="仿宋" w:eastAsia="仿宋" w:cs="Times New Roman"/>
                <w:sz w:val="24"/>
                <w:lang w:eastAsia="zh-CN"/>
              </w:rPr>
              <w:t>）</w:t>
            </w:r>
            <w:r>
              <w:rPr>
                <w:rFonts w:hint="eastAsia" w:ascii="仿宋" w:hAnsi="仿宋" w:eastAsia="仿宋" w:cs="Times New Roman"/>
                <w:sz w:val="24"/>
              </w:rPr>
              <w:t>，超</w:t>
            </w:r>
            <w:r>
              <w:rPr>
                <w:rFonts w:hint="eastAsia" w:ascii="仿宋" w:hAnsi="仿宋" w:eastAsia="仿宋"/>
                <w:sz w:val="24"/>
              </w:rPr>
              <w:t>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设备验收合格支付中标额的50%，设备验收合格12个月后付中标额40%，设备验收合格18个月后付中标额10%。                                                                                                                                                                                                                                                                                                                                                                                                                                                                                                                                                                                                                                                                                                                                                                                                                                                                                                                                                                                                                                                                                                                                                                                                                                                                                                                                                                                                                                                                                                                                                                                                                                                                                                                                                                                                                                                                                                                                                                                                                                                                                                                                                                                                                                                                                                                                                                                                                                                                                                                                                                                                                                                                                                                                                                                                                                    </w:t>
            </w:r>
          </w:p>
        </w:tc>
      </w:tr>
    </w:tbl>
    <w:p w14:paraId="5AA1326C">
      <w:pPr>
        <w:jc w:val="center"/>
        <w:rPr>
          <w:rFonts w:hint="eastAsia"/>
          <w:b/>
          <w:sz w:val="36"/>
          <w:szCs w:val="36"/>
        </w:rPr>
      </w:pPr>
    </w:p>
    <w:p w14:paraId="3D6F07EA">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8"/>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tbl>
      <w:tblPr>
        <w:tblStyle w:val="22"/>
        <w:tblpPr w:leftFromText="180" w:rightFromText="180" w:vertAnchor="page" w:horzAnchor="page" w:tblpX="1296" w:tblpY="2207"/>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9"/>
        <w:gridCol w:w="610"/>
        <w:gridCol w:w="4350"/>
        <w:gridCol w:w="2450"/>
        <w:gridCol w:w="799"/>
      </w:tblGrid>
      <w:tr w14:paraId="5EC2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trPr>
        <w:tc>
          <w:tcPr>
            <w:tcW w:w="1749" w:type="dxa"/>
            <w:gridSpan w:val="2"/>
            <w:noWrap w:val="0"/>
            <w:vAlign w:val="center"/>
          </w:tcPr>
          <w:p w14:paraId="726F86C3">
            <w:pPr>
              <w:tabs>
                <w:tab w:val="left" w:pos="1556"/>
              </w:tabs>
              <w:spacing w:before="50"/>
              <w:jc w:val="left"/>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采购单位：</w:t>
            </w:r>
          </w:p>
        </w:tc>
        <w:tc>
          <w:tcPr>
            <w:tcW w:w="7599" w:type="dxa"/>
            <w:gridSpan w:val="3"/>
            <w:noWrap w:val="0"/>
            <w:vAlign w:val="center"/>
          </w:tcPr>
          <w:p w14:paraId="07B12338">
            <w:pPr>
              <w:tabs>
                <w:tab w:val="left" w:pos="1556"/>
              </w:tabs>
              <w:spacing w:before="50"/>
              <w:jc w:val="left"/>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 xml:space="preserve">  濮阳县中医医院</w:t>
            </w:r>
          </w:p>
        </w:tc>
      </w:tr>
      <w:tr w14:paraId="15FF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749" w:type="dxa"/>
            <w:gridSpan w:val="2"/>
            <w:vMerge w:val="restart"/>
            <w:noWrap w:val="0"/>
            <w:vAlign w:val="center"/>
          </w:tcPr>
          <w:p w14:paraId="01EEA968">
            <w:pPr>
              <w:tabs>
                <w:tab w:val="left" w:pos="1556"/>
              </w:tabs>
              <w:spacing w:before="50"/>
              <w:jc w:val="left"/>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器械名称：</w:t>
            </w:r>
          </w:p>
        </w:tc>
        <w:tc>
          <w:tcPr>
            <w:tcW w:w="4350" w:type="dxa"/>
            <w:vMerge w:val="restart"/>
            <w:noWrap w:val="0"/>
            <w:vAlign w:val="center"/>
          </w:tcPr>
          <w:p w14:paraId="49B10A70">
            <w:pPr>
              <w:tabs>
                <w:tab w:val="left" w:pos="1556"/>
              </w:tabs>
              <w:spacing w:before="50"/>
              <w:jc w:val="left"/>
              <w:rPr>
                <w:rFonts w:hint="default"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医用臭氧治疗仪</w:t>
            </w:r>
          </w:p>
        </w:tc>
        <w:tc>
          <w:tcPr>
            <w:tcW w:w="3249" w:type="dxa"/>
            <w:gridSpan w:val="2"/>
            <w:noWrap w:val="0"/>
            <w:vAlign w:val="center"/>
          </w:tcPr>
          <w:p w14:paraId="444356ED">
            <w:pPr>
              <w:tabs>
                <w:tab w:val="left" w:pos="1556"/>
              </w:tabs>
              <w:spacing w:before="50"/>
              <w:jc w:val="left"/>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 xml:space="preserve"> 数量： 1</w:t>
            </w:r>
          </w:p>
        </w:tc>
      </w:tr>
      <w:tr w14:paraId="7E3C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749" w:type="dxa"/>
            <w:gridSpan w:val="2"/>
            <w:vMerge w:val="continue"/>
            <w:noWrap w:val="0"/>
            <w:vAlign w:val="center"/>
          </w:tcPr>
          <w:p w14:paraId="0AC4D4CC">
            <w:pPr>
              <w:tabs>
                <w:tab w:val="left" w:pos="1556"/>
              </w:tabs>
              <w:spacing w:before="50"/>
              <w:jc w:val="left"/>
              <w:rPr>
                <w:rFonts w:hint="eastAsia" w:ascii="仿宋" w:hAnsi="仿宋" w:eastAsia="仿宋" w:cs="Times New Roman"/>
                <w:color w:val="000000"/>
                <w:szCs w:val="21"/>
                <w:lang w:val="en-US" w:eastAsia="zh-CN"/>
              </w:rPr>
            </w:pPr>
          </w:p>
        </w:tc>
        <w:tc>
          <w:tcPr>
            <w:tcW w:w="4350" w:type="dxa"/>
            <w:vMerge w:val="continue"/>
            <w:noWrap w:val="0"/>
            <w:vAlign w:val="center"/>
          </w:tcPr>
          <w:p w14:paraId="703543C2">
            <w:pPr>
              <w:tabs>
                <w:tab w:val="left" w:pos="1556"/>
              </w:tabs>
              <w:spacing w:before="50"/>
              <w:jc w:val="left"/>
              <w:rPr>
                <w:rFonts w:hint="eastAsia" w:ascii="仿宋" w:hAnsi="仿宋" w:eastAsia="仿宋" w:cs="Times New Roman"/>
                <w:color w:val="000000"/>
                <w:szCs w:val="21"/>
                <w:lang w:val="en-US" w:eastAsia="zh-CN"/>
              </w:rPr>
            </w:pPr>
          </w:p>
        </w:tc>
        <w:tc>
          <w:tcPr>
            <w:tcW w:w="3249" w:type="dxa"/>
            <w:gridSpan w:val="2"/>
            <w:noWrap w:val="0"/>
            <w:vAlign w:val="center"/>
          </w:tcPr>
          <w:p w14:paraId="526A27B4">
            <w:pPr>
              <w:tabs>
                <w:tab w:val="left" w:pos="1556"/>
              </w:tabs>
              <w:spacing w:before="50"/>
              <w:jc w:val="left"/>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要求：国产 （进口/国产/不限）</w:t>
            </w:r>
          </w:p>
        </w:tc>
      </w:tr>
      <w:tr w14:paraId="3BB3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exact"/>
        </w:trPr>
        <w:tc>
          <w:tcPr>
            <w:tcW w:w="9348" w:type="dxa"/>
            <w:gridSpan w:val="5"/>
            <w:noWrap w:val="0"/>
            <w:vAlign w:val="center"/>
          </w:tcPr>
          <w:p w14:paraId="5C0742C0">
            <w:pPr>
              <w:tabs>
                <w:tab w:val="left" w:pos="1556"/>
              </w:tabs>
              <w:spacing w:before="50"/>
              <w:jc w:val="left"/>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主要技术参数要求</w:t>
            </w:r>
          </w:p>
        </w:tc>
      </w:tr>
      <w:tr w14:paraId="1218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139" w:type="dxa"/>
            <w:noWrap w:val="0"/>
            <w:vAlign w:val="center"/>
          </w:tcPr>
          <w:p w14:paraId="3E9A31F3">
            <w:pPr>
              <w:tabs>
                <w:tab w:val="left" w:pos="1556"/>
              </w:tabs>
              <w:spacing w:before="50"/>
              <w:jc w:val="center"/>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序号</w:t>
            </w:r>
          </w:p>
        </w:tc>
        <w:tc>
          <w:tcPr>
            <w:tcW w:w="7410" w:type="dxa"/>
            <w:gridSpan w:val="3"/>
            <w:noWrap w:val="0"/>
            <w:vAlign w:val="center"/>
          </w:tcPr>
          <w:p w14:paraId="7C1014C6">
            <w:pPr>
              <w:tabs>
                <w:tab w:val="left" w:pos="1556"/>
              </w:tabs>
              <w:spacing w:before="50"/>
              <w:jc w:val="center"/>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内    容</w:t>
            </w:r>
          </w:p>
        </w:tc>
        <w:tc>
          <w:tcPr>
            <w:tcW w:w="799" w:type="dxa"/>
            <w:noWrap w:val="0"/>
            <w:vAlign w:val="center"/>
          </w:tcPr>
          <w:p w14:paraId="1084BBF2">
            <w:pPr>
              <w:tabs>
                <w:tab w:val="left" w:pos="1556"/>
              </w:tabs>
              <w:spacing w:before="50"/>
              <w:jc w:val="center"/>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备注</w:t>
            </w:r>
          </w:p>
        </w:tc>
      </w:tr>
      <w:tr w14:paraId="5E45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exact"/>
        </w:trPr>
        <w:tc>
          <w:tcPr>
            <w:tcW w:w="1139" w:type="dxa"/>
            <w:noWrap w:val="0"/>
            <w:vAlign w:val="center"/>
          </w:tcPr>
          <w:p w14:paraId="271749E0">
            <w:pPr>
              <w:tabs>
                <w:tab w:val="left" w:pos="1556"/>
              </w:tabs>
              <w:spacing w:before="50"/>
              <w:jc w:val="center"/>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1</w:t>
            </w:r>
          </w:p>
        </w:tc>
        <w:tc>
          <w:tcPr>
            <w:tcW w:w="7410" w:type="dxa"/>
            <w:gridSpan w:val="3"/>
            <w:noWrap w:val="0"/>
            <w:vAlign w:val="center"/>
          </w:tcPr>
          <w:p w14:paraId="37B4288E">
            <w:pPr>
              <w:tabs>
                <w:tab w:val="left" w:pos="1556"/>
              </w:tabs>
              <w:spacing w:before="50"/>
              <w:jc w:val="left"/>
              <w:rPr>
                <w:rFonts w:hint="default" w:ascii="仿宋" w:hAnsi="仿宋" w:eastAsia="仿宋" w:cs="Times New Roman"/>
                <w:color w:val="000000"/>
                <w:szCs w:val="21"/>
                <w:lang w:val="en-US" w:eastAsia="zh-CN"/>
              </w:rPr>
            </w:pPr>
            <w:r>
              <w:rPr>
                <w:rFonts w:hint="eastAsia" w:ascii="仿宋" w:hAnsi="仿宋" w:eastAsia="仿宋" w:cs="Times New Roman"/>
                <w:color w:val="000000"/>
                <w:szCs w:val="21"/>
                <w:lang w:val="en-US" w:eastAsia="zh-CN"/>
              </w:rPr>
              <w:t>彩色触摸屏，数字模块化设计，微电脑控制，人性化操作界面，使用简单方便</w:t>
            </w:r>
          </w:p>
        </w:tc>
        <w:tc>
          <w:tcPr>
            <w:tcW w:w="799" w:type="dxa"/>
            <w:noWrap w:val="0"/>
            <w:vAlign w:val="center"/>
          </w:tcPr>
          <w:p w14:paraId="2ED4F14D">
            <w:pPr>
              <w:tabs>
                <w:tab w:val="left" w:pos="1556"/>
              </w:tabs>
              <w:spacing w:before="50"/>
              <w:jc w:val="center"/>
              <w:rPr>
                <w:rFonts w:hint="default" w:ascii="仿宋" w:hAnsi="仿宋" w:eastAsia="仿宋" w:cs="Times New Roman"/>
                <w:color w:val="000000"/>
                <w:szCs w:val="21"/>
                <w:lang w:val="en-US" w:eastAsia="zh-CN"/>
              </w:rPr>
            </w:pPr>
          </w:p>
        </w:tc>
      </w:tr>
      <w:tr w14:paraId="2A5D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exact"/>
        </w:trPr>
        <w:tc>
          <w:tcPr>
            <w:tcW w:w="1139" w:type="dxa"/>
            <w:noWrap w:val="0"/>
            <w:vAlign w:val="center"/>
          </w:tcPr>
          <w:p w14:paraId="7060C6E5">
            <w:pPr>
              <w:spacing w:before="50"/>
              <w:jc w:val="center"/>
              <w:rPr>
                <w:rFonts w:hint="eastAsia" w:ascii="宋体" w:hAnsi="宋体"/>
                <w:color w:val="000000"/>
                <w:szCs w:val="21"/>
              </w:rPr>
            </w:pPr>
            <w:r>
              <w:rPr>
                <w:rFonts w:hint="eastAsia" w:ascii="宋体" w:hAnsi="宋体"/>
                <w:color w:val="000000"/>
                <w:szCs w:val="21"/>
              </w:rPr>
              <w:t>2</w:t>
            </w:r>
          </w:p>
        </w:tc>
        <w:tc>
          <w:tcPr>
            <w:tcW w:w="7410" w:type="dxa"/>
            <w:gridSpan w:val="3"/>
            <w:noWrap w:val="0"/>
            <w:vAlign w:val="center"/>
          </w:tcPr>
          <w:p w14:paraId="254E84CB">
            <w:pPr>
              <w:tabs>
                <w:tab w:val="left" w:pos="1556"/>
              </w:tabs>
              <w:spacing w:before="5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臭氧浓度检测系统，医用臭氧输出浓度（0-80mg/L）连续可调；</w:t>
            </w:r>
          </w:p>
        </w:tc>
        <w:tc>
          <w:tcPr>
            <w:tcW w:w="799" w:type="dxa"/>
            <w:noWrap w:val="0"/>
            <w:vAlign w:val="center"/>
          </w:tcPr>
          <w:p w14:paraId="3FF1FAF4">
            <w:pPr>
              <w:widowControl/>
              <w:spacing w:line="480" w:lineRule="auto"/>
              <w:jc w:val="center"/>
              <w:rPr>
                <w:rFonts w:hint="eastAsia" w:ascii="宋体" w:hAnsi="宋体"/>
                <w:color w:val="000000"/>
                <w:sz w:val="24"/>
              </w:rPr>
            </w:pPr>
          </w:p>
        </w:tc>
      </w:tr>
      <w:tr w14:paraId="6B65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exact"/>
        </w:trPr>
        <w:tc>
          <w:tcPr>
            <w:tcW w:w="1139" w:type="dxa"/>
            <w:noWrap w:val="0"/>
            <w:vAlign w:val="center"/>
          </w:tcPr>
          <w:p w14:paraId="582D1132">
            <w:pPr>
              <w:spacing w:before="50"/>
              <w:jc w:val="center"/>
              <w:rPr>
                <w:rFonts w:hint="eastAsia" w:ascii="宋体" w:hAnsi="宋体"/>
                <w:color w:val="000000"/>
                <w:szCs w:val="21"/>
              </w:rPr>
            </w:pPr>
            <w:r>
              <w:rPr>
                <w:rFonts w:hint="eastAsia" w:ascii="宋体" w:hAnsi="宋体"/>
                <w:color w:val="000000"/>
                <w:szCs w:val="21"/>
              </w:rPr>
              <w:t>3</w:t>
            </w:r>
          </w:p>
        </w:tc>
        <w:tc>
          <w:tcPr>
            <w:tcW w:w="7410" w:type="dxa"/>
            <w:gridSpan w:val="3"/>
            <w:noWrap w:val="0"/>
            <w:vAlign w:val="center"/>
          </w:tcPr>
          <w:p w14:paraId="5E2023E6">
            <w:pPr>
              <w:tabs>
                <w:tab w:val="left" w:pos="1556"/>
              </w:tabs>
              <w:spacing w:before="5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开机确定后即可取气，无需预热等待</w:t>
            </w:r>
          </w:p>
        </w:tc>
        <w:tc>
          <w:tcPr>
            <w:tcW w:w="799" w:type="dxa"/>
            <w:noWrap w:val="0"/>
            <w:vAlign w:val="center"/>
          </w:tcPr>
          <w:p w14:paraId="58FD42D0">
            <w:pPr>
              <w:widowControl/>
              <w:spacing w:line="48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w:t>
            </w:r>
          </w:p>
        </w:tc>
      </w:tr>
      <w:tr w14:paraId="4195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exact"/>
        </w:trPr>
        <w:tc>
          <w:tcPr>
            <w:tcW w:w="1139" w:type="dxa"/>
            <w:noWrap w:val="0"/>
            <w:vAlign w:val="center"/>
          </w:tcPr>
          <w:p w14:paraId="36E8458D">
            <w:pPr>
              <w:spacing w:before="50"/>
              <w:jc w:val="center"/>
              <w:rPr>
                <w:rFonts w:hint="eastAsia" w:ascii="宋体" w:hAnsi="宋体"/>
                <w:color w:val="000000"/>
                <w:szCs w:val="21"/>
              </w:rPr>
            </w:pPr>
            <w:r>
              <w:rPr>
                <w:rFonts w:hint="eastAsia" w:ascii="宋体" w:hAnsi="宋体"/>
                <w:color w:val="000000"/>
                <w:szCs w:val="21"/>
              </w:rPr>
              <w:t>4</w:t>
            </w:r>
          </w:p>
        </w:tc>
        <w:tc>
          <w:tcPr>
            <w:tcW w:w="7410" w:type="dxa"/>
            <w:gridSpan w:val="3"/>
            <w:noWrap w:val="0"/>
            <w:vAlign w:val="center"/>
          </w:tcPr>
          <w:p w14:paraId="2AB62401">
            <w:pPr>
              <w:spacing w:before="5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设置开关密码，方便仪器使用管理</w:t>
            </w:r>
          </w:p>
        </w:tc>
        <w:tc>
          <w:tcPr>
            <w:tcW w:w="799" w:type="dxa"/>
            <w:noWrap w:val="0"/>
            <w:vAlign w:val="center"/>
          </w:tcPr>
          <w:p w14:paraId="66D23D68">
            <w:pPr>
              <w:widowControl/>
              <w:spacing w:line="480" w:lineRule="auto"/>
              <w:jc w:val="center"/>
              <w:rPr>
                <w:rFonts w:hint="eastAsia" w:ascii="宋体" w:hAnsi="宋体"/>
                <w:color w:val="000000"/>
                <w:sz w:val="24"/>
              </w:rPr>
            </w:pPr>
          </w:p>
        </w:tc>
      </w:tr>
      <w:tr w14:paraId="3E78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exact"/>
        </w:trPr>
        <w:tc>
          <w:tcPr>
            <w:tcW w:w="1139" w:type="dxa"/>
            <w:noWrap w:val="0"/>
            <w:vAlign w:val="center"/>
          </w:tcPr>
          <w:p w14:paraId="1E3EFBEE">
            <w:pPr>
              <w:spacing w:before="50"/>
              <w:jc w:val="center"/>
              <w:rPr>
                <w:rFonts w:hint="eastAsia" w:ascii="宋体" w:hAnsi="宋体"/>
                <w:color w:val="000000"/>
                <w:szCs w:val="21"/>
              </w:rPr>
            </w:pPr>
            <w:r>
              <w:rPr>
                <w:rFonts w:hint="eastAsia" w:ascii="宋体" w:hAnsi="宋体"/>
                <w:color w:val="000000"/>
                <w:szCs w:val="21"/>
              </w:rPr>
              <w:t>5</w:t>
            </w:r>
          </w:p>
        </w:tc>
        <w:tc>
          <w:tcPr>
            <w:tcW w:w="7410" w:type="dxa"/>
            <w:gridSpan w:val="3"/>
            <w:noWrap w:val="0"/>
            <w:vAlign w:val="center"/>
          </w:tcPr>
          <w:p w14:paraId="3B01E236">
            <w:pPr>
              <w:spacing w:before="5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臭氧浓度自动调节系统</w:t>
            </w:r>
          </w:p>
        </w:tc>
        <w:tc>
          <w:tcPr>
            <w:tcW w:w="799" w:type="dxa"/>
            <w:noWrap w:val="0"/>
            <w:vAlign w:val="center"/>
          </w:tcPr>
          <w:p w14:paraId="0EEA5B2A">
            <w:pPr>
              <w:widowControl/>
              <w:spacing w:line="480" w:lineRule="auto"/>
              <w:jc w:val="center"/>
              <w:rPr>
                <w:rFonts w:hint="eastAsia" w:ascii="宋体" w:hAnsi="宋体"/>
                <w:color w:val="000000"/>
                <w:sz w:val="24"/>
              </w:rPr>
            </w:pPr>
          </w:p>
        </w:tc>
      </w:tr>
      <w:tr w14:paraId="696B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exact"/>
        </w:trPr>
        <w:tc>
          <w:tcPr>
            <w:tcW w:w="1139" w:type="dxa"/>
            <w:noWrap w:val="0"/>
            <w:vAlign w:val="center"/>
          </w:tcPr>
          <w:p w14:paraId="01FC3223">
            <w:pPr>
              <w:spacing w:before="50"/>
              <w:jc w:val="center"/>
              <w:rPr>
                <w:rFonts w:hint="eastAsia" w:ascii="宋体" w:hAnsi="宋体"/>
                <w:color w:val="000000"/>
                <w:szCs w:val="21"/>
              </w:rPr>
            </w:pPr>
            <w:r>
              <w:rPr>
                <w:rFonts w:hint="eastAsia" w:ascii="宋体" w:hAnsi="宋体"/>
                <w:color w:val="000000"/>
                <w:szCs w:val="21"/>
              </w:rPr>
              <w:t>6</w:t>
            </w:r>
          </w:p>
        </w:tc>
        <w:tc>
          <w:tcPr>
            <w:tcW w:w="7410" w:type="dxa"/>
            <w:gridSpan w:val="3"/>
            <w:noWrap w:val="0"/>
            <w:vAlign w:val="center"/>
          </w:tcPr>
          <w:p w14:paraId="7E448D6C">
            <w:pPr>
              <w:spacing w:before="5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开机管路自动消毒，使治疗过程安全可靠</w:t>
            </w:r>
          </w:p>
        </w:tc>
        <w:tc>
          <w:tcPr>
            <w:tcW w:w="799" w:type="dxa"/>
            <w:noWrap w:val="0"/>
            <w:vAlign w:val="center"/>
          </w:tcPr>
          <w:p w14:paraId="575CA412">
            <w:pPr>
              <w:widowControl/>
              <w:spacing w:line="48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w:t>
            </w:r>
          </w:p>
        </w:tc>
      </w:tr>
      <w:tr w14:paraId="1BB6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exact"/>
        </w:trPr>
        <w:tc>
          <w:tcPr>
            <w:tcW w:w="1139" w:type="dxa"/>
            <w:noWrap w:val="0"/>
            <w:vAlign w:val="center"/>
          </w:tcPr>
          <w:p w14:paraId="3DDEE3C9">
            <w:pPr>
              <w:spacing w:before="50"/>
              <w:jc w:val="center"/>
              <w:rPr>
                <w:rFonts w:hint="eastAsia" w:ascii="宋体" w:hAnsi="宋体"/>
                <w:color w:val="000000"/>
                <w:szCs w:val="21"/>
              </w:rPr>
            </w:pPr>
            <w:r>
              <w:rPr>
                <w:rFonts w:hint="eastAsia" w:ascii="宋体" w:hAnsi="宋体"/>
                <w:color w:val="000000"/>
                <w:szCs w:val="21"/>
              </w:rPr>
              <w:t>7</w:t>
            </w:r>
          </w:p>
        </w:tc>
        <w:tc>
          <w:tcPr>
            <w:tcW w:w="7410" w:type="dxa"/>
            <w:gridSpan w:val="3"/>
            <w:noWrap w:val="0"/>
            <w:vAlign w:val="center"/>
          </w:tcPr>
          <w:p w14:paraId="61B2077C">
            <w:pPr>
              <w:spacing w:before="5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管路压力自动调节，自带减压装置，适用于任何医用氧气</w:t>
            </w:r>
          </w:p>
        </w:tc>
        <w:tc>
          <w:tcPr>
            <w:tcW w:w="799" w:type="dxa"/>
            <w:noWrap w:val="0"/>
            <w:vAlign w:val="center"/>
          </w:tcPr>
          <w:p w14:paraId="6B28E5A4">
            <w:pPr>
              <w:widowControl/>
              <w:spacing w:line="480" w:lineRule="auto"/>
              <w:jc w:val="center"/>
              <w:rPr>
                <w:rFonts w:hint="eastAsia" w:ascii="宋体" w:hAnsi="宋体"/>
                <w:color w:val="000000"/>
                <w:sz w:val="24"/>
              </w:rPr>
            </w:pPr>
          </w:p>
        </w:tc>
      </w:tr>
      <w:tr w14:paraId="6CF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exact"/>
        </w:trPr>
        <w:tc>
          <w:tcPr>
            <w:tcW w:w="1139" w:type="dxa"/>
            <w:noWrap w:val="0"/>
            <w:vAlign w:val="center"/>
          </w:tcPr>
          <w:p w14:paraId="258BEE39">
            <w:pPr>
              <w:tabs>
                <w:tab w:val="left" w:pos="1556"/>
              </w:tabs>
              <w:spacing w:before="50"/>
              <w:jc w:val="center"/>
              <w:rPr>
                <w:rFonts w:hint="eastAsia" w:ascii="宋体" w:hAnsi="宋体"/>
                <w:color w:val="000000"/>
                <w:szCs w:val="21"/>
              </w:rPr>
            </w:pPr>
            <w:r>
              <w:rPr>
                <w:rFonts w:hint="eastAsia" w:ascii="宋体" w:hAnsi="宋体"/>
                <w:color w:val="000000"/>
                <w:szCs w:val="21"/>
              </w:rPr>
              <w:t>8</w:t>
            </w:r>
          </w:p>
        </w:tc>
        <w:tc>
          <w:tcPr>
            <w:tcW w:w="7410" w:type="dxa"/>
            <w:gridSpan w:val="3"/>
            <w:noWrap w:val="0"/>
            <w:vAlign w:val="center"/>
          </w:tcPr>
          <w:p w14:paraId="7F0100C6">
            <w:pPr>
              <w:tabs>
                <w:tab w:val="left" w:pos="1556"/>
              </w:tabs>
              <w:spacing w:before="5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具有残余臭氧分解功能</w:t>
            </w:r>
          </w:p>
        </w:tc>
        <w:tc>
          <w:tcPr>
            <w:tcW w:w="799" w:type="dxa"/>
            <w:noWrap w:val="0"/>
            <w:vAlign w:val="center"/>
          </w:tcPr>
          <w:p w14:paraId="51A8D3BB">
            <w:pPr>
              <w:tabs>
                <w:tab w:val="left" w:pos="1556"/>
              </w:tabs>
              <w:spacing w:before="50"/>
              <w:jc w:val="center"/>
              <w:rPr>
                <w:rFonts w:hint="eastAsia" w:ascii="宋体" w:hAnsi="宋体"/>
                <w:color w:val="000000"/>
                <w:sz w:val="24"/>
              </w:rPr>
            </w:pPr>
          </w:p>
        </w:tc>
      </w:tr>
      <w:tr w14:paraId="5DEB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exact"/>
        </w:trPr>
        <w:tc>
          <w:tcPr>
            <w:tcW w:w="1139" w:type="dxa"/>
            <w:noWrap w:val="0"/>
            <w:vAlign w:val="center"/>
          </w:tcPr>
          <w:p w14:paraId="0B5ED32F">
            <w:pPr>
              <w:tabs>
                <w:tab w:val="left" w:pos="1556"/>
              </w:tabs>
              <w:spacing w:before="50"/>
              <w:jc w:val="center"/>
              <w:rPr>
                <w:rFonts w:hint="eastAsia" w:ascii="宋体" w:hAnsi="宋体"/>
                <w:color w:val="000000"/>
                <w:szCs w:val="21"/>
              </w:rPr>
            </w:pPr>
            <w:r>
              <w:rPr>
                <w:rFonts w:hint="eastAsia" w:ascii="宋体" w:hAnsi="宋体"/>
                <w:color w:val="000000"/>
                <w:szCs w:val="21"/>
              </w:rPr>
              <w:t>9</w:t>
            </w:r>
          </w:p>
        </w:tc>
        <w:tc>
          <w:tcPr>
            <w:tcW w:w="7410" w:type="dxa"/>
            <w:gridSpan w:val="3"/>
            <w:noWrap w:val="0"/>
            <w:vAlign w:val="center"/>
          </w:tcPr>
          <w:p w14:paraId="1E00EAFF">
            <w:pPr>
              <w:spacing w:line="520" w:lineRule="exact"/>
              <w:rPr>
                <w:rFonts w:hint="default" w:ascii="仿宋" w:hAnsi="仿宋" w:eastAsia="仿宋"/>
                <w:kern w:val="0"/>
                <w:szCs w:val="21"/>
                <w:lang w:val="en-US" w:eastAsia="zh-CN"/>
              </w:rPr>
            </w:pPr>
            <w:r>
              <w:rPr>
                <w:rFonts w:hint="eastAsia" w:ascii="仿宋" w:hAnsi="仿宋" w:eastAsia="仿宋"/>
                <w:kern w:val="0"/>
                <w:szCs w:val="21"/>
                <w:lang w:val="en-US" w:eastAsia="zh-CN"/>
              </w:rPr>
              <w:t>具有持续取气功能，连续四小时给气浓度误差≤±1</w:t>
            </w:r>
          </w:p>
        </w:tc>
        <w:tc>
          <w:tcPr>
            <w:tcW w:w="799" w:type="dxa"/>
            <w:noWrap w:val="0"/>
            <w:vAlign w:val="center"/>
          </w:tcPr>
          <w:p w14:paraId="68C7135F">
            <w:pPr>
              <w:tabs>
                <w:tab w:val="left" w:pos="1556"/>
              </w:tabs>
              <w:spacing w:before="50"/>
              <w:jc w:val="center"/>
              <w:rPr>
                <w:rFonts w:hint="default" w:ascii="宋体" w:hAnsi="宋体" w:eastAsia="宋体"/>
                <w:color w:val="000000"/>
                <w:sz w:val="24"/>
                <w:lang w:val="en-US" w:eastAsia="zh-CN"/>
              </w:rPr>
            </w:pPr>
            <w:r>
              <w:rPr>
                <w:rFonts w:hint="eastAsia" w:ascii="宋体" w:hAnsi="宋体"/>
                <w:color w:val="000000"/>
                <w:sz w:val="24"/>
                <w:lang w:val="en-US" w:eastAsia="zh-CN"/>
              </w:rPr>
              <w:t>*</w:t>
            </w:r>
          </w:p>
        </w:tc>
      </w:tr>
      <w:tr w14:paraId="5C97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0EBD8F9C">
            <w:pPr>
              <w:tabs>
                <w:tab w:val="left" w:pos="1556"/>
              </w:tabs>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7410" w:type="dxa"/>
            <w:gridSpan w:val="3"/>
            <w:noWrap w:val="0"/>
            <w:vAlign w:val="center"/>
          </w:tcPr>
          <w:p w14:paraId="65A407DA">
            <w:pPr>
              <w:spacing w:line="52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医用氧气流量：≥0.75L/min</w:t>
            </w:r>
          </w:p>
        </w:tc>
        <w:tc>
          <w:tcPr>
            <w:tcW w:w="799" w:type="dxa"/>
            <w:noWrap w:val="0"/>
            <w:vAlign w:val="center"/>
          </w:tcPr>
          <w:p w14:paraId="31A66307">
            <w:pPr>
              <w:tabs>
                <w:tab w:val="left" w:pos="1556"/>
              </w:tabs>
              <w:spacing w:before="50"/>
              <w:jc w:val="center"/>
              <w:rPr>
                <w:rFonts w:hint="eastAsia" w:ascii="宋体" w:hAnsi="宋体"/>
                <w:color w:val="000000"/>
                <w:sz w:val="24"/>
              </w:rPr>
            </w:pPr>
          </w:p>
        </w:tc>
      </w:tr>
      <w:tr w14:paraId="7EFF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exact"/>
        </w:trPr>
        <w:tc>
          <w:tcPr>
            <w:tcW w:w="1139" w:type="dxa"/>
            <w:noWrap w:val="0"/>
            <w:vAlign w:val="center"/>
          </w:tcPr>
          <w:p w14:paraId="3CA53BA2">
            <w:pPr>
              <w:tabs>
                <w:tab w:val="left" w:pos="1556"/>
              </w:tabs>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11</w:t>
            </w:r>
          </w:p>
        </w:tc>
        <w:tc>
          <w:tcPr>
            <w:tcW w:w="7410" w:type="dxa"/>
            <w:gridSpan w:val="3"/>
            <w:noWrap w:val="0"/>
            <w:vAlign w:val="center"/>
          </w:tcPr>
          <w:p w14:paraId="246C812B">
            <w:pPr>
              <w:spacing w:line="52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医用臭氧输出流量：≥0.75L/min</w:t>
            </w:r>
          </w:p>
        </w:tc>
        <w:tc>
          <w:tcPr>
            <w:tcW w:w="799" w:type="dxa"/>
            <w:noWrap w:val="0"/>
            <w:vAlign w:val="center"/>
          </w:tcPr>
          <w:p w14:paraId="1609D76D">
            <w:pPr>
              <w:tabs>
                <w:tab w:val="left" w:pos="1556"/>
              </w:tabs>
              <w:spacing w:before="50"/>
              <w:jc w:val="center"/>
              <w:rPr>
                <w:rFonts w:hint="eastAsia" w:ascii="宋体" w:hAnsi="宋体"/>
                <w:color w:val="000000"/>
                <w:sz w:val="24"/>
              </w:rPr>
            </w:pPr>
          </w:p>
        </w:tc>
      </w:tr>
      <w:tr w14:paraId="1B39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43C494F5">
            <w:pPr>
              <w:tabs>
                <w:tab w:val="left" w:pos="1556"/>
              </w:tabs>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12</w:t>
            </w:r>
          </w:p>
        </w:tc>
        <w:tc>
          <w:tcPr>
            <w:tcW w:w="7410" w:type="dxa"/>
            <w:gridSpan w:val="3"/>
            <w:noWrap w:val="0"/>
            <w:vAlign w:val="center"/>
          </w:tcPr>
          <w:p w14:paraId="40D70B27">
            <w:pPr>
              <w:spacing w:line="52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产品连续工作时间：≤4h</w:t>
            </w:r>
          </w:p>
        </w:tc>
        <w:tc>
          <w:tcPr>
            <w:tcW w:w="799" w:type="dxa"/>
            <w:noWrap w:val="0"/>
            <w:vAlign w:val="center"/>
          </w:tcPr>
          <w:p w14:paraId="729716D2">
            <w:pPr>
              <w:tabs>
                <w:tab w:val="left" w:pos="1556"/>
              </w:tabs>
              <w:spacing w:before="50"/>
              <w:jc w:val="center"/>
              <w:rPr>
                <w:rFonts w:hint="eastAsia" w:ascii="宋体" w:hAnsi="宋体"/>
                <w:color w:val="000000"/>
                <w:sz w:val="24"/>
              </w:rPr>
            </w:pPr>
          </w:p>
        </w:tc>
      </w:tr>
      <w:tr w14:paraId="4B78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1139" w:type="dxa"/>
            <w:noWrap w:val="0"/>
            <w:vAlign w:val="center"/>
          </w:tcPr>
          <w:p w14:paraId="1CCE830A">
            <w:pPr>
              <w:tabs>
                <w:tab w:val="left" w:pos="1556"/>
              </w:tabs>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13</w:t>
            </w:r>
          </w:p>
        </w:tc>
        <w:tc>
          <w:tcPr>
            <w:tcW w:w="7410" w:type="dxa"/>
            <w:gridSpan w:val="3"/>
            <w:noWrap w:val="0"/>
            <w:vAlign w:val="center"/>
          </w:tcPr>
          <w:p w14:paraId="321F2777">
            <w:pPr>
              <w:spacing w:line="52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环境温度：5℃-40℃；相对湿度：≤85%；大气压力：86kPa-106kPa</w:t>
            </w:r>
          </w:p>
        </w:tc>
        <w:tc>
          <w:tcPr>
            <w:tcW w:w="799" w:type="dxa"/>
            <w:noWrap w:val="0"/>
            <w:vAlign w:val="center"/>
          </w:tcPr>
          <w:p w14:paraId="1ACE3090">
            <w:pPr>
              <w:tabs>
                <w:tab w:val="left" w:pos="1556"/>
              </w:tabs>
              <w:spacing w:before="50"/>
              <w:jc w:val="center"/>
              <w:rPr>
                <w:rFonts w:hint="eastAsia" w:ascii="宋体" w:hAnsi="宋体"/>
                <w:color w:val="000000"/>
                <w:sz w:val="24"/>
              </w:rPr>
            </w:pPr>
          </w:p>
        </w:tc>
      </w:tr>
      <w:tr w14:paraId="1036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3A038A4E">
            <w:pPr>
              <w:tabs>
                <w:tab w:val="left" w:pos="1556"/>
              </w:tabs>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14</w:t>
            </w:r>
          </w:p>
        </w:tc>
        <w:tc>
          <w:tcPr>
            <w:tcW w:w="7410" w:type="dxa"/>
            <w:gridSpan w:val="3"/>
            <w:noWrap w:val="0"/>
            <w:vAlign w:val="center"/>
          </w:tcPr>
          <w:p w14:paraId="0A091FDD">
            <w:pPr>
              <w:spacing w:line="52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保修≥三年</w:t>
            </w:r>
          </w:p>
        </w:tc>
        <w:tc>
          <w:tcPr>
            <w:tcW w:w="799" w:type="dxa"/>
            <w:noWrap w:val="0"/>
            <w:vAlign w:val="center"/>
          </w:tcPr>
          <w:p w14:paraId="381C24F6">
            <w:pPr>
              <w:tabs>
                <w:tab w:val="left" w:pos="1556"/>
              </w:tabs>
              <w:spacing w:before="50"/>
              <w:jc w:val="center"/>
              <w:rPr>
                <w:rFonts w:hint="eastAsia" w:ascii="宋体" w:hAnsi="宋体"/>
                <w:color w:val="000000"/>
                <w:sz w:val="24"/>
              </w:rPr>
            </w:pPr>
          </w:p>
        </w:tc>
      </w:tr>
    </w:tbl>
    <w:p w14:paraId="08094D46">
      <w:pPr>
        <w:numPr>
          <w:ilvl w:val="0"/>
          <w:numId w:val="0"/>
        </w:numPr>
        <w:ind w:leftChars="0"/>
        <w:jc w:val="center"/>
        <w:rPr>
          <w:rFonts w:hint="eastAsia"/>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w:t>
      </w:r>
    </w:p>
    <w:p w14:paraId="4EF74428">
      <w:pPr>
        <w:rPr>
          <w:rFonts w:hint="eastAsia"/>
        </w:rPr>
      </w:pPr>
    </w:p>
    <w:tbl>
      <w:tblPr>
        <w:tblStyle w:val="22"/>
        <w:tblpPr w:leftFromText="180" w:rightFromText="180" w:vertAnchor="page" w:horzAnchor="page" w:tblpX="1377" w:tblpY="1775"/>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9"/>
        <w:gridCol w:w="610"/>
        <w:gridCol w:w="4350"/>
        <w:gridCol w:w="2450"/>
        <w:gridCol w:w="799"/>
      </w:tblGrid>
      <w:tr w14:paraId="4778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749" w:type="dxa"/>
            <w:gridSpan w:val="2"/>
            <w:noWrap w:val="0"/>
            <w:vAlign w:val="center"/>
          </w:tcPr>
          <w:p w14:paraId="705715CB">
            <w:pPr>
              <w:tabs>
                <w:tab w:val="left" w:pos="1556"/>
              </w:tabs>
              <w:spacing w:before="50"/>
              <w:jc w:val="left"/>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采购单位：</w:t>
            </w:r>
          </w:p>
        </w:tc>
        <w:tc>
          <w:tcPr>
            <w:tcW w:w="7599" w:type="dxa"/>
            <w:gridSpan w:val="3"/>
            <w:noWrap w:val="0"/>
            <w:vAlign w:val="center"/>
          </w:tcPr>
          <w:p w14:paraId="576D0E17">
            <w:pPr>
              <w:tabs>
                <w:tab w:val="left" w:pos="1556"/>
              </w:tabs>
              <w:spacing w:before="50"/>
              <w:jc w:val="left"/>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 xml:space="preserve">  濮阳县中医医院</w:t>
            </w:r>
          </w:p>
        </w:tc>
      </w:tr>
      <w:tr w14:paraId="0434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749" w:type="dxa"/>
            <w:gridSpan w:val="2"/>
            <w:vMerge w:val="restart"/>
            <w:noWrap w:val="0"/>
            <w:vAlign w:val="center"/>
          </w:tcPr>
          <w:p w14:paraId="5E2D796B">
            <w:pPr>
              <w:tabs>
                <w:tab w:val="left" w:pos="1556"/>
              </w:tabs>
              <w:spacing w:before="50"/>
              <w:jc w:val="left"/>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器械名称：</w:t>
            </w:r>
          </w:p>
        </w:tc>
        <w:tc>
          <w:tcPr>
            <w:tcW w:w="4350" w:type="dxa"/>
            <w:vMerge w:val="restart"/>
            <w:noWrap w:val="0"/>
            <w:vAlign w:val="center"/>
          </w:tcPr>
          <w:p w14:paraId="6327B628">
            <w:pPr>
              <w:tabs>
                <w:tab w:val="left" w:pos="1556"/>
              </w:tabs>
              <w:spacing w:before="50"/>
              <w:jc w:val="left"/>
              <w:rPr>
                <w:rFonts w:hint="default" w:ascii="仿宋" w:hAnsi="仿宋" w:eastAsia="仿宋" w:cs="Times New Roman"/>
                <w:kern w:val="0"/>
                <w:szCs w:val="21"/>
                <w:lang w:val="en-US" w:eastAsia="zh-CN"/>
              </w:rPr>
            </w:pPr>
            <w:r>
              <w:rPr>
                <w:rFonts w:hint="eastAsia" w:ascii="仿宋" w:hAnsi="仿宋" w:eastAsia="仿宋" w:cs="Times New Roman"/>
                <w:kern w:val="0"/>
                <w:szCs w:val="21"/>
                <w:lang w:val="en-US" w:eastAsia="zh-CN"/>
              </w:rPr>
              <w:t xml:space="preserve"> 医用离心机</w:t>
            </w:r>
          </w:p>
        </w:tc>
        <w:tc>
          <w:tcPr>
            <w:tcW w:w="3249" w:type="dxa"/>
            <w:gridSpan w:val="2"/>
            <w:noWrap w:val="0"/>
            <w:vAlign w:val="center"/>
          </w:tcPr>
          <w:p w14:paraId="27674EEE">
            <w:pPr>
              <w:tabs>
                <w:tab w:val="left" w:pos="1556"/>
              </w:tabs>
              <w:spacing w:before="50"/>
              <w:jc w:val="left"/>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 xml:space="preserve"> 数量： 1</w:t>
            </w:r>
          </w:p>
        </w:tc>
      </w:tr>
      <w:tr w14:paraId="4C23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749" w:type="dxa"/>
            <w:gridSpan w:val="2"/>
            <w:vMerge w:val="continue"/>
            <w:noWrap w:val="0"/>
            <w:vAlign w:val="center"/>
          </w:tcPr>
          <w:p w14:paraId="19E8D07D">
            <w:pPr>
              <w:tabs>
                <w:tab w:val="left" w:pos="1556"/>
              </w:tabs>
              <w:spacing w:before="50"/>
              <w:jc w:val="left"/>
              <w:rPr>
                <w:rFonts w:hint="eastAsia" w:ascii="仿宋" w:hAnsi="仿宋" w:eastAsia="仿宋" w:cs="Times New Roman"/>
                <w:kern w:val="0"/>
                <w:szCs w:val="21"/>
                <w:lang w:val="en-US" w:eastAsia="zh-CN"/>
              </w:rPr>
            </w:pPr>
          </w:p>
        </w:tc>
        <w:tc>
          <w:tcPr>
            <w:tcW w:w="4350" w:type="dxa"/>
            <w:vMerge w:val="continue"/>
            <w:noWrap w:val="0"/>
            <w:vAlign w:val="center"/>
          </w:tcPr>
          <w:p w14:paraId="5F97EB6A">
            <w:pPr>
              <w:tabs>
                <w:tab w:val="left" w:pos="1556"/>
              </w:tabs>
              <w:spacing w:before="50"/>
              <w:jc w:val="left"/>
              <w:rPr>
                <w:rFonts w:hint="eastAsia" w:ascii="仿宋" w:hAnsi="仿宋" w:eastAsia="仿宋" w:cs="Times New Roman"/>
                <w:kern w:val="0"/>
                <w:szCs w:val="21"/>
                <w:lang w:val="en-US" w:eastAsia="zh-CN"/>
              </w:rPr>
            </w:pPr>
          </w:p>
        </w:tc>
        <w:tc>
          <w:tcPr>
            <w:tcW w:w="3249" w:type="dxa"/>
            <w:gridSpan w:val="2"/>
            <w:noWrap w:val="0"/>
            <w:vAlign w:val="center"/>
          </w:tcPr>
          <w:p w14:paraId="4C7A0E40">
            <w:pPr>
              <w:tabs>
                <w:tab w:val="left" w:pos="1556"/>
              </w:tabs>
              <w:spacing w:before="50"/>
              <w:jc w:val="left"/>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要求：国产 （进口/国产/不限）</w:t>
            </w:r>
          </w:p>
        </w:tc>
      </w:tr>
      <w:tr w14:paraId="2D15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exact"/>
        </w:trPr>
        <w:tc>
          <w:tcPr>
            <w:tcW w:w="9348" w:type="dxa"/>
            <w:gridSpan w:val="5"/>
            <w:noWrap w:val="0"/>
            <w:vAlign w:val="center"/>
          </w:tcPr>
          <w:p w14:paraId="494EF937">
            <w:pPr>
              <w:tabs>
                <w:tab w:val="left" w:pos="1556"/>
              </w:tabs>
              <w:spacing w:before="50"/>
              <w:jc w:val="left"/>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主要技术参数要求</w:t>
            </w:r>
          </w:p>
        </w:tc>
      </w:tr>
      <w:tr w14:paraId="1A4A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139" w:type="dxa"/>
            <w:noWrap w:val="0"/>
            <w:vAlign w:val="center"/>
          </w:tcPr>
          <w:p w14:paraId="68E2A55D">
            <w:pPr>
              <w:tabs>
                <w:tab w:val="left" w:pos="1556"/>
              </w:tabs>
              <w:spacing w:before="50"/>
              <w:jc w:val="center"/>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序号</w:t>
            </w:r>
          </w:p>
        </w:tc>
        <w:tc>
          <w:tcPr>
            <w:tcW w:w="7410" w:type="dxa"/>
            <w:gridSpan w:val="3"/>
            <w:noWrap w:val="0"/>
            <w:vAlign w:val="center"/>
          </w:tcPr>
          <w:p w14:paraId="18A57D6E">
            <w:pPr>
              <w:tabs>
                <w:tab w:val="left" w:pos="1556"/>
              </w:tabs>
              <w:spacing w:before="50"/>
              <w:jc w:val="center"/>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内    容</w:t>
            </w:r>
          </w:p>
        </w:tc>
        <w:tc>
          <w:tcPr>
            <w:tcW w:w="799" w:type="dxa"/>
            <w:noWrap w:val="0"/>
            <w:vAlign w:val="center"/>
          </w:tcPr>
          <w:p w14:paraId="2ABBD7EA">
            <w:pPr>
              <w:tabs>
                <w:tab w:val="left" w:pos="1556"/>
              </w:tabs>
              <w:spacing w:before="50"/>
              <w:jc w:val="center"/>
              <w:rPr>
                <w:rFonts w:hint="eastAsia" w:ascii="仿宋" w:hAnsi="仿宋" w:eastAsia="仿宋" w:cs="Times New Roman"/>
                <w:kern w:val="0"/>
                <w:szCs w:val="21"/>
                <w:lang w:val="en-US" w:eastAsia="zh-CN"/>
              </w:rPr>
            </w:pPr>
            <w:r>
              <w:rPr>
                <w:rFonts w:hint="eastAsia" w:ascii="仿宋" w:hAnsi="仿宋" w:eastAsia="仿宋" w:cs="Times New Roman"/>
                <w:kern w:val="0"/>
                <w:szCs w:val="21"/>
                <w:lang w:val="en-US" w:eastAsia="zh-CN"/>
              </w:rPr>
              <w:t>备注</w:t>
            </w:r>
          </w:p>
        </w:tc>
      </w:tr>
      <w:tr w14:paraId="5025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1139" w:type="dxa"/>
            <w:noWrap w:val="0"/>
            <w:vAlign w:val="center"/>
          </w:tcPr>
          <w:p w14:paraId="20C60C1A">
            <w:pPr>
              <w:spacing w:before="50"/>
              <w:jc w:val="center"/>
              <w:rPr>
                <w:rFonts w:hint="eastAsia" w:ascii="宋体" w:hAnsi="宋体"/>
                <w:color w:val="000000"/>
                <w:szCs w:val="21"/>
              </w:rPr>
            </w:pPr>
            <w:r>
              <w:rPr>
                <w:rFonts w:hint="eastAsia" w:ascii="宋体" w:hAnsi="宋体"/>
                <w:color w:val="000000"/>
                <w:szCs w:val="21"/>
              </w:rPr>
              <w:t>1</w:t>
            </w:r>
          </w:p>
        </w:tc>
        <w:tc>
          <w:tcPr>
            <w:tcW w:w="7410" w:type="dxa"/>
            <w:gridSpan w:val="3"/>
            <w:noWrap w:val="0"/>
            <w:vAlign w:val="center"/>
          </w:tcPr>
          <w:p w14:paraId="435901FF">
            <w:pPr>
              <w:tabs>
                <w:tab w:val="left" w:pos="1556"/>
              </w:tabs>
              <w:spacing w:before="50"/>
              <w:jc w:val="left"/>
              <w:rPr>
                <w:rFonts w:hint="default" w:ascii="仿宋" w:hAnsi="仿宋" w:eastAsia="仿宋"/>
                <w:color w:val="000000"/>
                <w:szCs w:val="21"/>
                <w:lang w:val="en-US" w:eastAsia="zh-CN"/>
              </w:rPr>
            </w:pPr>
            <w:r>
              <w:rPr>
                <w:rFonts w:hint="eastAsia" w:ascii="仿宋" w:hAnsi="仿宋" w:eastAsia="仿宋"/>
                <w:kern w:val="0"/>
                <w:szCs w:val="21"/>
                <w:lang w:val="en-US" w:eastAsia="zh-CN"/>
              </w:rPr>
              <w:t>定时范围及精度： 0min～999min；误差:±20%</w:t>
            </w:r>
          </w:p>
        </w:tc>
        <w:tc>
          <w:tcPr>
            <w:tcW w:w="799" w:type="dxa"/>
            <w:noWrap w:val="0"/>
            <w:vAlign w:val="center"/>
          </w:tcPr>
          <w:p w14:paraId="762C7BC8">
            <w:pPr>
              <w:widowControl/>
              <w:spacing w:line="48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w:t>
            </w:r>
          </w:p>
        </w:tc>
      </w:tr>
      <w:tr w14:paraId="198E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exact"/>
        </w:trPr>
        <w:tc>
          <w:tcPr>
            <w:tcW w:w="1139" w:type="dxa"/>
            <w:noWrap w:val="0"/>
            <w:vAlign w:val="center"/>
          </w:tcPr>
          <w:p w14:paraId="67D5532F">
            <w:pPr>
              <w:spacing w:before="50"/>
              <w:jc w:val="center"/>
              <w:rPr>
                <w:rFonts w:hint="eastAsia" w:ascii="宋体" w:hAnsi="宋体"/>
                <w:color w:val="000000"/>
                <w:szCs w:val="21"/>
              </w:rPr>
            </w:pPr>
            <w:r>
              <w:rPr>
                <w:rFonts w:hint="eastAsia" w:ascii="宋体" w:hAnsi="宋体"/>
                <w:color w:val="000000"/>
                <w:szCs w:val="21"/>
              </w:rPr>
              <w:t>2</w:t>
            </w:r>
          </w:p>
        </w:tc>
        <w:tc>
          <w:tcPr>
            <w:tcW w:w="7410" w:type="dxa"/>
            <w:gridSpan w:val="3"/>
            <w:noWrap w:val="0"/>
            <w:vAlign w:val="center"/>
          </w:tcPr>
          <w:p w14:paraId="3F9D265D">
            <w:pPr>
              <w:pStyle w:val="32"/>
              <w:rPr>
                <w:rFonts w:hint="default" w:ascii="仿宋" w:hAnsi="仿宋" w:eastAsia="仿宋"/>
                <w:color w:val="000000"/>
                <w:lang w:val="en-US" w:eastAsia="zh-CN"/>
              </w:rPr>
            </w:pPr>
            <w:r>
              <w:rPr>
                <w:rFonts w:hint="eastAsia" w:ascii="仿宋" w:hAnsi="仿宋" w:eastAsia="仿宋"/>
                <w:color w:val="000000"/>
                <w:lang w:val="en-US" w:eastAsia="zh-CN"/>
              </w:rPr>
              <w:t>噪声：不大于80db</w:t>
            </w:r>
          </w:p>
          <w:p w14:paraId="2BD90F73">
            <w:pPr>
              <w:pStyle w:val="32"/>
              <w:rPr>
                <w:rFonts w:hint="eastAsia" w:ascii="仿宋" w:hAnsi="仿宋" w:eastAsia="仿宋"/>
                <w:color w:val="000000"/>
              </w:rPr>
            </w:pPr>
          </w:p>
          <w:p w14:paraId="46FF40EB">
            <w:pPr>
              <w:tabs>
                <w:tab w:val="left" w:pos="1556"/>
              </w:tabs>
              <w:spacing w:before="50"/>
              <w:jc w:val="left"/>
              <w:rPr>
                <w:rFonts w:hint="eastAsia" w:ascii="仿宋" w:hAnsi="仿宋" w:eastAsia="仿宋"/>
                <w:color w:val="000000"/>
                <w:szCs w:val="21"/>
              </w:rPr>
            </w:pPr>
          </w:p>
        </w:tc>
        <w:tc>
          <w:tcPr>
            <w:tcW w:w="799" w:type="dxa"/>
            <w:noWrap w:val="0"/>
            <w:vAlign w:val="center"/>
          </w:tcPr>
          <w:p w14:paraId="3A0AC8C2">
            <w:pPr>
              <w:widowControl/>
              <w:spacing w:line="480" w:lineRule="auto"/>
              <w:jc w:val="center"/>
              <w:rPr>
                <w:rFonts w:hint="eastAsia" w:ascii="宋体" w:hAnsi="宋体"/>
                <w:color w:val="000000"/>
                <w:sz w:val="24"/>
              </w:rPr>
            </w:pPr>
          </w:p>
        </w:tc>
      </w:tr>
      <w:tr w14:paraId="1BBF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exact"/>
        </w:trPr>
        <w:tc>
          <w:tcPr>
            <w:tcW w:w="1139" w:type="dxa"/>
            <w:noWrap w:val="0"/>
            <w:vAlign w:val="center"/>
          </w:tcPr>
          <w:p w14:paraId="4C5E62D0">
            <w:pPr>
              <w:spacing w:before="50"/>
              <w:jc w:val="center"/>
              <w:rPr>
                <w:rFonts w:hint="eastAsia" w:ascii="宋体" w:hAnsi="宋体"/>
                <w:color w:val="000000"/>
                <w:szCs w:val="21"/>
              </w:rPr>
            </w:pPr>
            <w:r>
              <w:rPr>
                <w:rFonts w:hint="eastAsia" w:ascii="宋体" w:hAnsi="宋体"/>
                <w:color w:val="000000"/>
                <w:szCs w:val="21"/>
              </w:rPr>
              <w:t>3</w:t>
            </w:r>
          </w:p>
        </w:tc>
        <w:tc>
          <w:tcPr>
            <w:tcW w:w="7410" w:type="dxa"/>
            <w:gridSpan w:val="3"/>
            <w:noWrap w:val="0"/>
            <w:vAlign w:val="center"/>
          </w:tcPr>
          <w:p w14:paraId="09DF6487">
            <w:pPr>
              <w:tabs>
                <w:tab w:val="left" w:pos="1556"/>
              </w:tabs>
              <w:spacing w:before="50"/>
              <w:jc w:val="left"/>
              <w:rPr>
                <w:rFonts w:hint="default" w:ascii="仿宋" w:hAnsi="仿宋" w:eastAsia="仿宋"/>
                <w:color w:val="000000"/>
                <w:szCs w:val="21"/>
                <w:lang w:val="en-US" w:eastAsia="zh-CN"/>
              </w:rPr>
            </w:pPr>
            <w:r>
              <w:rPr>
                <w:rFonts w:hint="eastAsia" w:ascii="仿宋" w:hAnsi="仿宋" w:eastAsia="仿宋"/>
                <w:color w:val="000000"/>
                <w:kern w:val="0"/>
                <w:szCs w:val="21"/>
                <w:lang w:val="en-US" w:eastAsia="zh-CN"/>
              </w:rPr>
              <w:t>最大相对离心力：3200g</w:t>
            </w:r>
          </w:p>
        </w:tc>
        <w:tc>
          <w:tcPr>
            <w:tcW w:w="799" w:type="dxa"/>
            <w:noWrap w:val="0"/>
            <w:vAlign w:val="center"/>
          </w:tcPr>
          <w:p w14:paraId="775D2FFB">
            <w:pPr>
              <w:widowControl/>
              <w:spacing w:line="48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w:t>
            </w:r>
          </w:p>
        </w:tc>
      </w:tr>
      <w:tr w14:paraId="54C6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139" w:type="dxa"/>
            <w:noWrap w:val="0"/>
            <w:vAlign w:val="center"/>
          </w:tcPr>
          <w:p w14:paraId="4B404201">
            <w:pPr>
              <w:spacing w:before="50"/>
              <w:jc w:val="center"/>
              <w:rPr>
                <w:rFonts w:hint="eastAsia" w:ascii="宋体" w:hAnsi="宋体"/>
                <w:color w:val="000000"/>
                <w:szCs w:val="21"/>
              </w:rPr>
            </w:pPr>
            <w:r>
              <w:rPr>
                <w:rFonts w:hint="eastAsia" w:ascii="宋体" w:hAnsi="宋体"/>
                <w:color w:val="000000"/>
                <w:szCs w:val="21"/>
              </w:rPr>
              <w:t>4</w:t>
            </w:r>
          </w:p>
        </w:tc>
        <w:tc>
          <w:tcPr>
            <w:tcW w:w="7410" w:type="dxa"/>
            <w:gridSpan w:val="3"/>
            <w:noWrap w:val="0"/>
            <w:vAlign w:val="center"/>
          </w:tcPr>
          <w:p w14:paraId="5914255D">
            <w:pPr>
              <w:spacing w:before="5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电机功率:≥400W</w:t>
            </w:r>
          </w:p>
        </w:tc>
        <w:tc>
          <w:tcPr>
            <w:tcW w:w="799" w:type="dxa"/>
            <w:noWrap w:val="0"/>
            <w:vAlign w:val="center"/>
          </w:tcPr>
          <w:p w14:paraId="64BB8081">
            <w:pPr>
              <w:widowControl/>
              <w:spacing w:line="480" w:lineRule="auto"/>
              <w:jc w:val="center"/>
              <w:rPr>
                <w:rFonts w:hint="eastAsia" w:ascii="宋体" w:hAnsi="宋体"/>
                <w:color w:val="000000"/>
                <w:sz w:val="24"/>
              </w:rPr>
            </w:pPr>
          </w:p>
        </w:tc>
      </w:tr>
      <w:tr w14:paraId="7565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139" w:type="dxa"/>
            <w:noWrap w:val="0"/>
            <w:vAlign w:val="center"/>
          </w:tcPr>
          <w:p w14:paraId="2AE46556">
            <w:pPr>
              <w:spacing w:before="50"/>
              <w:jc w:val="center"/>
              <w:rPr>
                <w:rFonts w:hint="eastAsia" w:ascii="宋体" w:hAnsi="宋体" w:eastAsia="宋体"/>
                <w:color w:val="000000"/>
                <w:szCs w:val="21"/>
                <w:lang w:eastAsia="zh-CN"/>
              </w:rPr>
            </w:pPr>
            <w:r>
              <w:rPr>
                <w:rFonts w:hint="eastAsia" w:ascii="宋体" w:hAnsi="宋体"/>
                <w:color w:val="000000"/>
                <w:szCs w:val="21"/>
                <w:lang w:val="en-US" w:eastAsia="zh-CN"/>
              </w:rPr>
              <w:t>5</w:t>
            </w:r>
          </w:p>
        </w:tc>
        <w:tc>
          <w:tcPr>
            <w:tcW w:w="7410" w:type="dxa"/>
            <w:gridSpan w:val="3"/>
            <w:noWrap w:val="0"/>
            <w:vAlign w:val="center"/>
          </w:tcPr>
          <w:p w14:paraId="4E3DCFEC">
            <w:pPr>
              <w:spacing w:before="50"/>
              <w:jc w:val="left"/>
              <w:rPr>
                <w:rFonts w:hint="default" w:ascii="仿宋" w:hAnsi="仿宋" w:eastAsia="仿宋"/>
                <w:color w:val="000000"/>
                <w:szCs w:val="21"/>
                <w:lang w:val="en-US" w:eastAsia="zh-CN"/>
              </w:rPr>
            </w:pPr>
            <w:r>
              <w:rPr>
                <w:rFonts w:hint="eastAsia" w:ascii="仿宋" w:hAnsi="仿宋" w:eastAsia="仿宋"/>
                <w:kern w:val="0"/>
                <w:szCs w:val="21"/>
                <w:lang w:val="en-US" w:eastAsia="zh-CN"/>
              </w:rPr>
              <w:t>配用转头：水平式</w:t>
            </w:r>
          </w:p>
        </w:tc>
        <w:tc>
          <w:tcPr>
            <w:tcW w:w="799" w:type="dxa"/>
            <w:noWrap w:val="0"/>
            <w:vAlign w:val="center"/>
          </w:tcPr>
          <w:p w14:paraId="0E4FA90B">
            <w:pPr>
              <w:widowControl/>
              <w:spacing w:line="480" w:lineRule="auto"/>
              <w:jc w:val="center"/>
              <w:rPr>
                <w:rFonts w:hint="eastAsia" w:ascii="宋体" w:hAnsi="宋体"/>
                <w:color w:val="000000"/>
                <w:sz w:val="24"/>
              </w:rPr>
            </w:pPr>
          </w:p>
        </w:tc>
      </w:tr>
      <w:tr w14:paraId="7955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exact"/>
        </w:trPr>
        <w:tc>
          <w:tcPr>
            <w:tcW w:w="1139" w:type="dxa"/>
            <w:noWrap w:val="0"/>
            <w:vAlign w:val="center"/>
          </w:tcPr>
          <w:p w14:paraId="233D4699">
            <w:pPr>
              <w:spacing w:before="50"/>
              <w:jc w:val="center"/>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7410" w:type="dxa"/>
            <w:gridSpan w:val="3"/>
            <w:noWrap w:val="0"/>
            <w:vAlign w:val="center"/>
          </w:tcPr>
          <w:p w14:paraId="6CCD5A57">
            <w:pPr>
              <w:pStyle w:val="32"/>
              <w:jc w:val="left"/>
              <w:rPr>
                <w:rFonts w:hint="default" w:ascii="仿宋" w:hAnsi="仿宋" w:eastAsia="仿宋"/>
                <w:color w:val="000000"/>
                <w:lang w:val="en-US" w:eastAsia="zh-CN"/>
              </w:rPr>
            </w:pPr>
            <w:r>
              <w:rPr>
                <w:rFonts w:hint="eastAsia" w:ascii="仿宋" w:hAnsi="仿宋" w:eastAsia="仿宋"/>
                <w:kern w:val="0"/>
                <w:szCs w:val="21"/>
                <w:lang w:val="en-US" w:eastAsia="zh-CN"/>
              </w:rPr>
              <w:t>配有安全门锁：当门盖打开或未关紧时，机器不能启动运转。</w:t>
            </w:r>
          </w:p>
          <w:p w14:paraId="40DFEDF5">
            <w:pPr>
              <w:spacing w:before="50"/>
              <w:jc w:val="left"/>
              <w:rPr>
                <w:rFonts w:hint="default" w:ascii="仿宋" w:hAnsi="仿宋" w:eastAsia="仿宋"/>
                <w:color w:val="000000"/>
                <w:szCs w:val="21"/>
                <w:lang w:val="en-US" w:eastAsia="zh-CN"/>
              </w:rPr>
            </w:pPr>
          </w:p>
        </w:tc>
        <w:tc>
          <w:tcPr>
            <w:tcW w:w="799" w:type="dxa"/>
            <w:noWrap w:val="0"/>
            <w:vAlign w:val="center"/>
          </w:tcPr>
          <w:p w14:paraId="23BBF9C6">
            <w:pPr>
              <w:widowControl/>
              <w:spacing w:line="480" w:lineRule="auto"/>
              <w:jc w:val="center"/>
              <w:rPr>
                <w:rFonts w:hint="eastAsia" w:ascii="宋体" w:hAnsi="宋体"/>
                <w:color w:val="000000"/>
                <w:sz w:val="24"/>
              </w:rPr>
            </w:pPr>
          </w:p>
        </w:tc>
      </w:tr>
      <w:tr w14:paraId="6753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exact"/>
        </w:trPr>
        <w:tc>
          <w:tcPr>
            <w:tcW w:w="1139" w:type="dxa"/>
            <w:noWrap w:val="0"/>
            <w:vAlign w:val="center"/>
          </w:tcPr>
          <w:p w14:paraId="36410B9B">
            <w:pPr>
              <w:tabs>
                <w:tab w:val="left" w:pos="1556"/>
              </w:tabs>
              <w:spacing w:before="50"/>
              <w:jc w:val="center"/>
              <w:rPr>
                <w:rFonts w:hint="eastAsia" w:ascii="宋体" w:hAnsi="宋体" w:eastAsia="宋体"/>
                <w:color w:val="000000"/>
                <w:szCs w:val="21"/>
                <w:lang w:eastAsia="zh-CN"/>
              </w:rPr>
            </w:pPr>
            <w:r>
              <w:rPr>
                <w:rFonts w:hint="eastAsia" w:ascii="宋体" w:hAnsi="宋体"/>
                <w:color w:val="000000"/>
                <w:szCs w:val="21"/>
                <w:lang w:val="en-US" w:eastAsia="zh-CN"/>
              </w:rPr>
              <w:t>7</w:t>
            </w:r>
          </w:p>
        </w:tc>
        <w:tc>
          <w:tcPr>
            <w:tcW w:w="7410" w:type="dxa"/>
            <w:gridSpan w:val="3"/>
            <w:noWrap w:val="0"/>
            <w:vAlign w:val="center"/>
          </w:tcPr>
          <w:p w14:paraId="65A50FF5">
            <w:pPr>
              <w:tabs>
                <w:tab w:val="left" w:pos="1556"/>
              </w:tabs>
              <w:spacing w:before="50"/>
              <w:jc w:val="left"/>
              <w:rPr>
                <w:rFonts w:hint="eastAsia" w:ascii="仿宋" w:hAnsi="仿宋" w:eastAsia="仿宋"/>
                <w:color w:val="000000"/>
                <w:szCs w:val="21"/>
              </w:rPr>
            </w:pPr>
            <w:r>
              <w:rPr>
                <w:rFonts w:hint="eastAsia" w:ascii="仿宋" w:hAnsi="仿宋" w:eastAsia="仿宋"/>
                <w:kern w:val="0"/>
                <w:szCs w:val="21"/>
                <w:lang w:val="en-US" w:eastAsia="zh-CN"/>
              </w:rPr>
              <w:t>堵转保护：如点击发生堵转故障，不能运行时，机器会报警并停机。</w:t>
            </w:r>
          </w:p>
        </w:tc>
        <w:tc>
          <w:tcPr>
            <w:tcW w:w="799" w:type="dxa"/>
            <w:noWrap w:val="0"/>
            <w:vAlign w:val="center"/>
          </w:tcPr>
          <w:p w14:paraId="3526E92C">
            <w:pPr>
              <w:tabs>
                <w:tab w:val="left" w:pos="1556"/>
              </w:tabs>
              <w:spacing w:before="50"/>
              <w:jc w:val="center"/>
              <w:rPr>
                <w:rFonts w:hint="eastAsia" w:ascii="宋体" w:hAnsi="宋体"/>
                <w:color w:val="000000"/>
                <w:sz w:val="24"/>
              </w:rPr>
            </w:pPr>
          </w:p>
        </w:tc>
      </w:tr>
      <w:tr w14:paraId="65D7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139" w:type="dxa"/>
            <w:noWrap w:val="0"/>
            <w:vAlign w:val="center"/>
          </w:tcPr>
          <w:p w14:paraId="20C2CD2F">
            <w:pPr>
              <w:tabs>
                <w:tab w:val="left" w:pos="1556"/>
              </w:tabs>
              <w:spacing w:before="50"/>
              <w:jc w:val="center"/>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7410" w:type="dxa"/>
            <w:gridSpan w:val="3"/>
            <w:noWrap w:val="0"/>
            <w:vAlign w:val="center"/>
          </w:tcPr>
          <w:p w14:paraId="756C796E">
            <w:pPr>
              <w:spacing w:line="520" w:lineRule="exact"/>
              <w:rPr>
                <w:rFonts w:hint="default" w:ascii="仿宋" w:hAnsi="仿宋" w:eastAsia="仿宋"/>
                <w:color w:val="000000"/>
                <w:szCs w:val="21"/>
                <w:lang w:val="en-US" w:eastAsia="zh-CN"/>
              </w:rPr>
            </w:pPr>
            <w:r>
              <w:rPr>
                <w:rFonts w:hint="eastAsia" w:ascii="仿宋" w:hAnsi="仿宋" w:eastAsia="仿宋"/>
                <w:kern w:val="0"/>
                <w:szCs w:val="21"/>
                <w:lang w:val="en-US" w:eastAsia="zh-CN"/>
              </w:rPr>
              <w:t>超速保护：如在运转过程中，超出机器的额定转速时机器会报警并停机。</w:t>
            </w:r>
          </w:p>
        </w:tc>
        <w:tc>
          <w:tcPr>
            <w:tcW w:w="799" w:type="dxa"/>
            <w:noWrap w:val="0"/>
            <w:vAlign w:val="center"/>
          </w:tcPr>
          <w:p w14:paraId="0DDD1937">
            <w:pPr>
              <w:tabs>
                <w:tab w:val="left" w:pos="1556"/>
              </w:tabs>
              <w:spacing w:before="50"/>
              <w:jc w:val="center"/>
              <w:rPr>
                <w:rFonts w:hint="eastAsia" w:ascii="宋体" w:hAnsi="宋体"/>
                <w:color w:val="000000"/>
                <w:sz w:val="24"/>
              </w:rPr>
            </w:pPr>
          </w:p>
        </w:tc>
      </w:tr>
      <w:tr w14:paraId="5A5E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exact"/>
        </w:trPr>
        <w:tc>
          <w:tcPr>
            <w:tcW w:w="1139" w:type="dxa"/>
            <w:noWrap w:val="0"/>
            <w:vAlign w:val="center"/>
          </w:tcPr>
          <w:p w14:paraId="189071E7">
            <w:pPr>
              <w:tabs>
                <w:tab w:val="left" w:pos="1556"/>
              </w:tabs>
              <w:spacing w:before="50"/>
              <w:jc w:val="center"/>
              <w:rPr>
                <w:rFonts w:hint="eastAsia" w:ascii="宋体" w:hAnsi="宋体" w:eastAsia="宋体"/>
                <w:color w:val="000000"/>
                <w:szCs w:val="21"/>
                <w:lang w:eastAsia="zh-CN"/>
              </w:rPr>
            </w:pPr>
            <w:r>
              <w:rPr>
                <w:rFonts w:hint="eastAsia" w:ascii="宋体" w:hAnsi="宋体"/>
                <w:color w:val="000000"/>
                <w:szCs w:val="21"/>
                <w:lang w:val="en-US" w:eastAsia="zh-CN"/>
              </w:rPr>
              <w:t>9</w:t>
            </w:r>
          </w:p>
        </w:tc>
        <w:tc>
          <w:tcPr>
            <w:tcW w:w="7410" w:type="dxa"/>
            <w:gridSpan w:val="3"/>
            <w:noWrap w:val="0"/>
            <w:vAlign w:val="center"/>
          </w:tcPr>
          <w:p w14:paraId="494245C1">
            <w:pPr>
              <w:spacing w:before="50"/>
              <w:jc w:val="left"/>
              <w:rPr>
                <w:rFonts w:hint="default" w:ascii="仿宋" w:hAnsi="仿宋" w:eastAsia="仿宋"/>
                <w:kern w:val="0"/>
                <w:szCs w:val="21"/>
                <w:lang w:val="en-US" w:eastAsia="zh-CN"/>
              </w:rPr>
            </w:pPr>
            <w:r>
              <w:rPr>
                <w:rFonts w:hint="eastAsia" w:ascii="仿宋" w:hAnsi="仿宋" w:eastAsia="仿宋"/>
                <w:kern w:val="0"/>
                <w:szCs w:val="21"/>
                <w:lang w:val="en-US" w:eastAsia="zh-CN"/>
              </w:rPr>
              <w:t>应急开关：如在运转过程中，突然停电，可借用工具在机器左侧用内六角扳手顺时针旋转，听到响声后即可打开门盖</w:t>
            </w:r>
          </w:p>
        </w:tc>
        <w:tc>
          <w:tcPr>
            <w:tcW w:w="799" w:type="dxa"/>
            <w:noWrap w:val="0"/>
            <w:vAlign w:val="center"/>
          </w:tcPr>
          <w:p w14:paraId="1AEA33CE">
            <w:pPr>
              <w:tabs>
                <w:tab w:val="left" w:pos="1556"/>
              </w:tabs>
              <w:spacing w:before="50"/>
              <w:jc w:val="center"/>
              <w:rPr>
                <w:rFonts w:hint="eastAsia" w:ascii="宋体" w:hAnsi="宋体"/>
                <w:color w:val="000000"/>
                <w:sz w:val="24"/>
              </w:rPr>
            </w:pPr>
          </w:p>
        </w:tc>
      </w:tr>
      <w:tr w14:paraId="55F7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exact"/>
        </w:trPr>
        <w:tc>
          <w:tcPr>
            <w:tcW w:w="1139" w:type="dxa"/>
            <w:noWrap w:val="0"/>
            <w:vAlign w:val="center"/>
          </w:tcPr>
          <w:p w14:paraId="12E40817">
            <w:pPr>
              <w:tabs>
                <w:tab w:val="left" w:pos="1556"/>
              </w:tabs>
              <w:spacing w:before="50"/>
              <w:jc w:val="center"/>
              <w:rPr>
                <w:rFonts w:hint="eastAsia" w:ascii="宋体" w:hAnsi="宋体" w:eastAsia="宋体"/>
                <w:color w:val="000000"/>
                <w:szCs w:val="21"/>
                <w:lang w:val="en-US" w:eastAsia="zh-CN"/>
              </w:rPr>
            </w:pPr>
            <w:r>
              <w:rPr>
                <w:rFonts w:hint="eastAsia" w:ascii="宋体" w:hAnsi="宋体"/>
                <w:color w:val="000000"/>
                <w:szCs w:val="21"/>
              </w:rPr>
              <w:t>1</w:t>
            </w:r>
            <w:r>
              <w:rPr>
                <w:rFonts w:hint="eastAsia" w:ascii="宋体" w:hAnsi="宋体"/>
                <w:color w:val="000000"/>
                <w:szCs w:val="21"/>
                <w:lang w:val="en-US" w:eastAsia="zh-CN"/>
              </w:rPr>
              <w:t>0</w:t>
            </w:r>
          </w:p>
        </w:tc>
        <w:tc>
          <w:tcPr>
            <w:tcW w:w="7410" w:type="dxa"/>
            <w:gridSpan w:val="3"/>
            <w:noWrap w:val="0"/>
            <w:vAlign w:val="center"/>
          </w:tcPr>
          <w:p w14:paraId="7F7EC4FA">
            <w:pPr>
              <w:spacing w:line="52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保修≥三年</w:t>
            </w:r>
          </w:p>
        </w:tc>
        <w:tc>
          <w:tcPr>
            <w:tcW w:w="799" w:type="dxa"/>
            <w:noWrap w:val="0"/>
            <w:vAlign w:val="center"/>
          </w:tcPr>
          <w:p w14:paraId="48A6DBA3">
            <w:pPr>
              <w:tabs>
                <w:tab w:val="left" w:pos="1556"/>
              </w:tabs>
              <w:spacing w:before="50"/>
              <w:jc w:val="center"/>
              <w:rPr>
                <w:rFonts w:hint="eastAsia" w:ascii="宋体" w:hAnsi="宋体"/>
                <w:color w:val="000000"/>
                <w:sz w:val="24"/>
              </w:rPr>
            </w:pPr>
          </w:p>
        </w:tc>
      </w:tr>
    </w:tbl>
    <w:p w14:paraId="45136FFC">
      <w:pPr>
        <w:rPr>
          <w:rFonts w:hint="eastAsia"/>
        </w:rPr>
      </w:pPr>
    </w:p>
    <w:p w14:paraId="1434B2E2">
      <w:pPr>
        <w:widowControl/>
        <w:spacing w:line="480" w:lineRule="auto"/>
        <w:rPr>
          <w:rFonts w:hint="eastAsia" w:ascii="宋体" w:hAnsi="宋体"/>
          <w:color w:val="000000"/>
          <w:sz w:val="24"/>
        </w:rPr>
      </w:pPr>
      <w:r>
        <w:rPr>
          <w:rFonts w:hint="eastAsia" w:ascii="宋体" w:hAnsi="宋体"/>
          <w:color w:val="000000"/>
          <w:sz w:val="24"/>
        </w:rPr>
        <w:t>注：技术参数要求备注栏内带“*”标注的为重要技术参数。</w:t>
      </w:r>
    </w:p>
    <w:p w14:paraId="6A4544AF">
      <w:pPr>
        <w:adjustRightInd w:val="0"/>
        <w:snapToGrid w:val="0"/>
        <w:spacing w:line="500" w:lineRule="exact"/>
        <w:jc w:val="center"/>
        <w:rPr>
          <w:rFonts w:hint="eastAsia"/>
          <w:b/>
          <w:sz w:val="36"/>
          <w:szCs w:val="36"/>
        </w:rPr>
      </w:pPr>
    </w:p>
    <w:p w14:paraId="4957095B">
      <w:pPr>
        <w:adjustRightInd w:val="0"/>
        <w:snapToGrid w:val="0"/>
        <w:spacing w:line="500" w:lineRule="exact"/>
        <w:jc w:val="center"/>
        <w:rPr>
          <w:rFonts w:hint="eastAsia"/>
          <w:b/>
          <w:sz w:val="36"/>
          <w:szCs w:val="36"/>
        </w:rPr>
      </w:pPr>
    </w:p>
    <w:p w14:paraId="24258028">
      <w:pPr>
        <w:adjustRightInd w:val="0"/>
        <w:snapToGrid w:val="0"/>
        <w:spacing w:line="500" w:lineRule="exact"/>
        <w:jc w:val="center"/>
        <w:rPr>
          <w:rFonts w:hint="eastAsia"/>
          <w:b/>
          <w:sz w:val="36"/>
          <w:szCs w:val="36"/>
        </w:rPr>
      </w:pPr>
    </w:p>
    <w:p w14:paraId="7C71618A">
      <w:pPr>
        <w:adjustRightInd w:val="0"/>
        <w:snapToGrid w:val="0"/>
        <w:spacing w:line="500" w:lineRule="exact"/>
        <w:jc w:val="center"/>
        <w:rPr>
          <w:rFonts w:hint="eastAsia"/>
          <w:b/>
          <w:sz w:val="36"/>
          <w:szCs w:val="36"/>
        </w:rPr>
      </w:pPr>
    </w:p>
    <w:p w14:paraId="0A481619">
      <w:pPr>
        <w:adjustRightInd w:val="0"/>
        <w:snapToGrid w:val="0"/>
        <w:spacing w:line="500" w:lineRule="exact"/>
        <w:jc w:val="center"/>
        <w:rPr>
          <w:rFonts w:hint="eastAsia"/>
          <w:b/>
          <w:sz w:val="36"/>
          <w:szCs w:val="36"/>
        </w:rPr>
      </w:pPr>
    </w:p>
    <w:p w14:paraId="54387BD6">
      <w:pPr>
        <w:adjustRightInd w:val="0"/>
        <w:snapToGrid w:val="0"/>
        <w:spacing w:line="500" w:lineRule="exact"/>
        <w:jc w:val="both"/>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9"/>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2"/>
        <w:tblW w:w="102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352"/>
        <w:gridCol w:w="919"/>
        <w:gridCol w:w="1396"/>
        <w:gridCol w:w="6581"/>
      </w:tblGrid>
      <w:tr w14:paraId="2B02D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352" w:type="dxa"/>
            <w:tcBorders>
              <w:left w:val="single" w:color="000000" w:sz="2" w:space="0"/>
              <w:bottom w:val="single" w:color="000000" w:sz="2" w:space="0"/>
            </w:tcBorders>
            <w:noWrap w:val="0"/>
            <w:vAlign w:val="center"/>
          </w:tcPr>
          <w:p w14:paraId="6A1E3658">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内容</w:t>
            </w:r>
          </w:p>
        </w:tc>
        <w:tc>
          <w:tcPr>
            <w:tcW w:w="919" w:type="dxa"/>
            <w:tcBorders>
              <w:bottom w:val="single" w:color="000000" w:sz="2" w:space="0"/>
            </w:tcBorders>
            <w:noWrap w:val="0"/>
            <w:vAlign w:val="center"/>
          </w:tcPr>
          <w:p w14:paraId="25591ECC">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分值</w:t>
            </w:r>
          </w:p>
        </w:tc>
        <w:tc>
          <w:tcPr>
            <w:tcW w:w="1396" w:type="dxa"/>
            <w:tcBorders>
              <w:bottom w:val="single" w:color="000000" w:sz="2" w:space="0"/>
            </w:tcBorders>
            <w:noWrap w:val="0"/>
            <w:vAlign w:val="center"/>
          </w:tcPr>
          <w:p w14:paraId="04E502D3">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评分因素分项</w:t>
            </w:r>
          </w:p>
        </w:tc>
        <w:tc>
          <w:tcPr>
            <w:tcW w:w="6581" w:type="dxa"/>
            <w:tcBorders>
              <w:bottom w:val="single" w:color="000000" w:sz="2" w:space="0"/>
            </w:tcBorders>
            <w:noWrap w:val="0"/>
            <w:vAlign w:val="center"/>
          </w:tcPr>
          <w:p w14:paraId="1DC2E73B">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评分标准</w:t>
            </w:r>
          </w:p>
        </w:tc>
      </w:tr>
      <w:tr w14:paraId="6603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6579" w:hRule="atLeast"/>
          <w:jc w:val="center"/>
        </w:trPr>
        <w:tc>
          <w:tcPr>
            <w:tcW w:w="1352" w:type="dxa"/>
            <w:tcBorders>
              <w:top w:val="single" w:color="000000" w:sz="2" w:space="0"/>
              <w:left w:val="single" w:color="000000" w:sz="6" w:space="0"/>
              <w:bottom w:val="single" w:color="000000" w:sz="2" w:space="0"/>
            </w:tcBorders>
            <w:noWrap w:val="0"/>
            <w:vAlign w:val="center"/>
          </w:tcPr>
          <w:p w14:paraId="77E1F6E9">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价格部分</w:t>
            </w:r>
          </w:p>
        </w:tc>
        <w:tc>
          <w:tcPr>
            <w:tcW w:w="919" w:type="dxa"/>
            <w:tcBorders>
              <w:top w:val="single" w:color="000000" w:sz="2" w:space="0"/>
              <w:bottom w:val="single" w:color="000000" w:sz="2" w:space="0"/>
            </w:tcBorders>
            <w:noWrap w:val="0"/>
            <w:vAlign w:val="center"/>
          </w:tcPr>
          <w:p w14:paraId="4E89BA9F">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30分</w:t>
            </w:r>
          </w:p>
        </w:tc>
        <w:tc>
          <w:tcPr>
            <w:tcW w:w="1396" w:type="dxa"/>
            <w:tcBorders>
              <w:top w:val="single" w:color="000000" w:sz="2" w:space="0"/>
              <w:bottom w:val="single" w:color="000000" w:sz="2" w:space="0"/>
            </w:tcBorders>
            <w:noWrap w:val="0"/>
            <w:vAlign w:val="center"/>
          </w:tcPr>
          <w:p w14:paraId="7D5D4872">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评标价格（30分）</w:t>
            </w:r>
          </w:p>
        </w:tc>
        <w:tc>
          <w:tcPr>
            <w:tcW w:w="6581" w:type="dxa"/>
            <w:tcBorders>
              <w:top w:val="single" w:color="000000" w:sz="2" w:space="0"/>
              <w:bottom w:val="single" w:color="000000" w:sz="2" w:space="0"/>
            </w:tcBorders>
            <w:noWrap w:val="0"/>
            <w:vAlign w:val="center"/>
          </w:tcPr>
          <w:p w14:paraId="26258C71">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实质性响应招标文件要求且价格最低的报价（含小微企业评标价）为评标基准价，其价格分为满分（即 30 分）。其他投标人的价格分统一按照下列公式计算：</w:t>
            </w:r>
          </w:p>
          <w:p w14:paraId="1B1F44A6">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报价得分=(评标基准价／投标报价)×30。（小数点后保留两位小数）</w:t>
            </w:r>
          </w:p>
          <w:p w14:paraId="5BC93DFD">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注：1、为促进中小企业发展，根据财政部、工信部关于印发《政府采购促进中小企业发展管理办法》的通知（财库〔2020〕46 号）文件及《国务院关于印发扎实稳住经济一揽子政策措施的通知》（国发〔2022〕12号）和财政部 《关于进一步加大政府采购支持中小企业力度的通知》（财库〔2022〕19号）规定，本项目对小型和微型企业报价给予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%的扣除，用扣除后的投标报价参与评审。投标人如符合“小型和微型企业”标准，应提供《中小企业声明函》，未提供声明函者不予认定；</w:t>
            </w:r>
          </w:p>
          <w:p w14:paraId="3F2CB472">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2、根据《关于政府采购支持监狱企业发展有关问题的通知》（财库[2014]68号）的要求，监狱和戒毒企业（以下简称监狱企业）视同小型、微型企业。须提供由省级以上监狱管理局、戒毒管理局（含新疆生产建设兵团）出具的属于监狱企业的证明文件；</w:t>
            </w:r>
          </w:p>
          <w:p w14:paraId="487FF1C5">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3、根据《财政部 民政部 中国残疾人联合会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须提供《残疾人福利性单位声明函》，格式见附件，未提供声明函者不予认定。</w:t>
            </w:r>
          </w:p>
        </w:tc>
      </w:tr>
      <w:tr w14:paraId="19AEA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7" w:hRule="atLeast"/>
          <w:jc w:val="center"/>
        </w:trPr>
        <w:tc>
          <w:tcPr>
            <w:tcW w:w="1352" w:type="dxa"/>
            <w:vMerge w:val="restart"/>
            <w:tcBorders>
              <w:left w:val="single" w:color="000000" w:sz="6" w:space="0"/>
            </w:tcBorders>
            <w:noWrap w:val="0"/>
            <w:vAlign w:val="center"/>
          </w:tcPr>
          <w:p w14:paraId="6A69E4DA">
            <w:pPr>
              <w:pageBreakBefore w:val="0"/>
              <w:kinsoku/>
              <w:overflowPunct/>
              <w:topLinePunct w:val="0"/>
              <w:bidi w:val="0"/>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服务方案</w:t>
            </w:r>
          </w:p>
          <w:p w14:paraId="78F8A032">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restart"/>
            <w:noWrap w:val="0"/>
            <w:vAlign w:val="center"/>
          </w:tcPr>
          <w:p w14:paraId="17F5B96C">
            <w:pPr>
              <w:pageBreakBefore w:val="0"/>
              <w:kinsoku/>
              <w:overflowPunct/>
              <w:topLinePunct w:val="0"/>
              <w:bidi w:val="0"/>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13</w:t>
            </w:r>
            <w:r>
              <w:rPr>
                <w:rFonts w:hint="eastAsia" w:ascii="宋体" w:hAnsi="宋体" w:eastAsia="宋体" w:cs="宋体"/>
                <w:sz w:val="21"/>
                <w:szCs w:val="21"/>
              </w:rPr>
              <w:t>分</w:t>
            </w:r>
          </w:p>
          <w:p w14:paraId="5E8AB551">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04ABF2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保修期满后服务承诺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3AED6E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评委根据各投标人实际服务承诺情况进行打分，服务承诺完整合理可行的得2分，基本完整部分合理的得1分，无的得0分。</w:t>
            </w:r>
          </w:p>
        </w:tc>
      </w:tr>
      <w:tr w14:paraId="75541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30" w:hRule="atLeast"/>
          <w:jc w:val="center"/>
        </w:trPr>
        <w:tc>
          <w:tcPr>
            <w:tcW w:w="1352" w:type="dxa"/>
            <w:vMerge w:val="continue"/>
            <w:tcBorders>
              <w:left w:val="single" w:color="000000" w:sz="6" w:space="0"/>
            </w:tcBorders>
            <w:noWrap w:val="0"/>
            <w:vAlign w:val="center"/>
          </w:tcPr>
          <w:p w14:paraId="3892D1AF">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noWrap w:val="0"/>
            <w:vAlign w:val="center"/>
          </w:tcPr>
          <w:p w14:paraId="15DF3563">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3A93F3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货款支付方式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5FADBF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满足招标指定要求得3分；不满足得0分。</w:t>
            </w:r>
          </w:p>
        </w:tc>
      </w:tr>
      <w:tr w14:paraId="2099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352" w:type="dxa"/>
            <w:vMerge w:val="continue"/>
            <w:tcBorders>
              <w:left w:val="single" w:color="000000" w:sz="6" w:space="0"/>
            </w:tcBorders>
            <w:noWrap w:val="0"/>
            <w:vAlign w:val="center"/>
          </w:tcPr>
          <w:p w14:paraId="3400D57B">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noWrap w:val="0"/>
            <w:vAlign w:val="center"/>
          </w:tcPr>
          <w:p w14:paraId="12E1329D">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070E6F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安装调试方案</w:t>
            </w:r>
          </w:p>
          <w:p w14:paraId="2F84E9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5242DE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1.安装、调试方案全面、详尽、合理、技术质量有保障、完全满足招标要求的，得4分；</w:t>
            </w:r>
          </w:p>
          <w:p w14:paraId="52CBD7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2.方案基本全面、详尽、合理、技术质量基本有保障、满足招标要求的，得3分；</w:t>
            </w:r>
          </w:p>
          <w:p w14:paraId="28D45C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3.方案不全面不详尽，但部分满足招标要求的，得2分；</w:t>
            </w:r>
          </w:p>
          <w:p w14:paraId="1BC5D1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4.方案不全面不合理的得1分。无方案的得0分。</w:t>
            </w:r>
          </w:p>
        </w:tc>
      </w:tr>
      <w:tr w14:paraId="18C2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568" w:hRule="atLeast"/>
          <w:jc w:val="center"/>
        </w:trPr>
        <w:tc>
          <w:tcPr>
            <w:tcW w:w="1352" w:type="dxa"/>
            <w:vMerge w:val="continue"/>
            <w:tcBorders>
              <w:left w:val="single" w:color="000000" w:sz="6" w:space="0"/>
              <w:bottom w:val="single" w:color="000000" w:sz="2" w:space="0"/>
            </w:tcBorders>
            <w:noWrap w:val="0"/>
            <w:vAlign w:val="center"/>
          </w:tcPr>
          <w:p w14:paraId="2A8C1E2D">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tcBorders>
              <w:bottom w:val="single" w:color="000000" w:sz="2" w:space="0"/>
            </w:tcBorders>
            <w:noWrap w:val="0"/>
            <w:vAlign w:val="center"/>
          </w:tcPr>
          <w:p w14:paraId="119416CB">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65484E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培训方案</w:t>
            </w:r>
          </w:p>
          <w:p w14:paraId="5EDFF8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07EB059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1、培训内容全面合理、培训计划详尽周到，完全满足招标要求的得4分。</w:t>
            </w:r>
          </w:p>
          <w:p w14:paraId="2E338E4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2、培训内容基本全面合理详尽周到，基本满足招标要求的得3分。</w:t>
            </w:r>
          </w:p>
          <w:p w14:paraId="010C2A6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3培训方案不全面不详尽的，得2分。</w:t>
            </w:r>
          </w:p>
          <w:p w14:paraId="082A64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4、无培训方案不得分。</w:t>
            </w:r>
          </w:p>
        </w:tc>
      </w:tr>
      <w:tr w14:paraId="4ABD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018" w:hRule="atLeast"/>
          <w:jc w:val="center"/>
        </w:trPr>
        <w:tc>
          <w:tcPr>
            <w:tcW w:w="1352" w:type="dxa"/>
            <w:tcBorders>
              <w:top w:val="single" w:color="000000" w:sz="2" w:space="0"/>
              <w:left w:val="single" w:color="000000" w:sz="6" w:space="0"/>
              <w:bottom w:val="single" w:color="000000" w:sz="2" w:space="0"/>
            </w:tcBorders>
            <w:noWrap w:val="0"/>
            <w:vAlign w:val="center"/>
          </w:tcPr>
          <w:p w14:paraId="6FA8E3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产品及供应商综合实力</w:t>
            </w:r>
          </w:p>
        </w:tc>
        <w:tc>
          <w:tcPr>
            <w:tcW w:w="919" w:type="dxa"/>
            <w:tcBorders>
              <w:top w:val="single" w:color="000000" w:sz="2" w:space="0"/>
              <w:bottom w:val="single" w:color="000000" w:sz="2" w:space="0"/>
            </w:tcBorders>
            <w:noWrap w:val="0"/>
            <w:vAlign w:val="center"/>
          </w:tcPr>
          <w:p w14:paraId="026A16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1396" w:type="dxa"/>
            <w:tcBorders>
              <w:top w:val="single" w:color="000000" w:sz="2" w:space="0"/>
              <w:bottom w:val="single" w:color="000000" w:sz="2" w:space="0"/>
            </w:tcBorders>
            <w:noWrap w:val="0"/>
            <w:vAlign w:val="center"/>
          </w:tcPr>
          <w:p w14:paraId="78F5C7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产品及供应商综合实力（</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581" w:type="dxa"/>
            <w:tcBorders>
              <w:top w:val="single" w:color="000000" w:sz="2" w:space="0"/>
              <w:bottom w:val="single" w:color="000000" w:sz="2" w:space="0"/>
            </w:tcBorders>
            <w:noWrap w:val="0"/>
            <w:vAlign w:val="center"/>
          </w:tcPr>
          <w:p w14:paraId="29A8A1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投标产品生产厂家医疗器械管理体系规范，获得ISO13485认证证书得3分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p w14:paraId="30A258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投标产品生产厂家医疗器械方面的环境管理规范，</w:t>
            </w:r>
            <w:r>
              <w:rPr>
                <w:rFonts w:hint="eastAsia" w:ascii="宋体" w:hAnsi="宋体" w:eastAsia="宋体" w:cs="宋体"/>
                <w:color w:val="auto"/>
                <w:sz w:val="21"/>
                <w:szCs w:val="21"/>
              </w:rPr>
              <w:t>获得</w:t>
            </w:r>
            <w:r>
              <w:rPr>
                <w:rFonts w:hint="eastAsia" w:ascii="宋体" w:hAnsi="宋体" w:eastAsia="宋体" w:cs="宋体"/>
                <w:color w:val="auto"/>
                <w:sz w:val="21"/>
                <w:szCs w:val="21"/>
                <w:highlight w:val="none"/>
              </w:rPr>
              <w:t>ISO14001认证证书</w:t>
            </w:r>
            <w:r>
              <w:rPr>
                <w:rFonts w:hint="eastAsia" w:ascii="宋体" w:hAnsi="宋体" w:eastAsia="宋体" w:cs="宋体"/>
                <w:color w:val="auto"/>
                <w:sz w:val="21"/>
                <w:szCs w:val="21"/>
              </w:rPr>
              <w:t>得3分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p w14:paraId="2C7ED1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3.投标产品生产厂家医疗器械方面的质量管理体系规范，获得ISO9001认证证书的得3分，</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tc>
      </w:tr>
      <w:tr w14:paraId="73B6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018" w:hRule="atLeast"/>
          <w:jc w:val="center"/>
        </w:trPr>
        <w:tc>
          <w:tcPr>
            <w:tcW w:w="1352" w:type="dxa"/>
            <w:tcBorders>
              <w:top w:val="single" w:color="000000" w:sz="2" w:space="0"/>
              <w:left w:val="single" w:color="000000" w:sz="6" w:space="0"/>
              <w:bottom w:val="single" w:color="000000" w:sz="2" w:space="0"/>
            </w:tcBorders>
            <w:noWrap w:val="0"/>
            <w:vAlign w:val="center"/>
          </w:tcPr>
          <w:p w14:paraId="3A582FAB">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技术参数</w:t>
            </w:r>
          </w:p>
          <w:p w14:paraId="1437A1C0">
            <w:pPr>
              <w:pageBreakBefore w:val="0"/>
              <w:kinsoku/>
              <w:overflowPunct/>
              <w:topLinePunct w:val="0"/>
              <w:bidi w:val="0"/>
              <w:spacing w:line="440" w:lineRule="exact"/>
              <w:rPr>
                <w:rFonts w:hint="eastAsia" w:ascii="宋体" w:hAnsi="宋体" w:eastAsia="宋体" w:cs="宋体"/>
                <w:sz w:val="21"/>
                <w:szCs w:val="21"/>
              </w:rPr>
            </w:pPr>
          </w:p>
        </w:tc>
        <w:tc>
          <w:tcPr>
            <w:tcW w:w="919" w:type="dxa"/>
            <w:tcBorders>
              <w:top w:val="single" w:color="000000" w:sz="2" w:space="0"/>
              <w:bottom w:val="single" w:color="000000" w:sz="2" w:space="0"/>
            </w:tcBorders>
            <w:noWrap w:val="0"/>
            <w:vAlign w:val="center"/>
          </w:tcPr>
          <w:p w14:paraId="14A2A0F2">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8</w:t>
            </w:r>
            <w:r>
              <w:rPr>
                <w:rFonts w:hint="eastAsia" w:ascii="宋体" w:hAnsi="宋体" w:eastAsia="宋体" w:cs="宋体"/>
                <w:sz w:val="21"/>
                <w:szCs w:val="21"/>
              </w:rPr>
              <w:t>分</w:t>
            </w:r>
          </w:p>
        </w:tc>
        <w:tc>
          <w:tcPr>
            <w:tcW w:w="1396" w:type="dxa"/>
            <w:tcBorders>
              <w:top w:val="single" w:color="000000" w:sz="2" w:space="0"/>
              <w:bottom w:val="single" w:color="000000" w:sz="2" w:space="0"/>
            </w:tcBorders>
            <w:noWrap w:val="0"/>
            <w:vAlign w:val="center"/>
          </w:tcPr>
          <w:p w14:paraId="0C6DD581">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技术参数（</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8</w:t>
            </w:r>
            <w:r>
              <w:rPr>
                <w:rFonts w:hint="eastAsia" w:ascii="宋体" w:hAnsi="宋体" w:eastAsia="宋体" w:cs="宋体"/>
                <w:sz w:val="21"/>
                <w:szCs w:val="21"/>
              </w:rPr>
              <w:t>分）</w:t>
            </w:r>
          </w:p>
          <w:p w14:paraId="39D54035">
            <w:pPr>
              <w:pageBreakBefore w:val="0"/>
              <w:kinsoku/>
              <w:overflowPunct/>
              <w:topLinePunct w:val="0"/>
              <w:bidi w:val="0"/>
              <w:spacing w:line="440" w:lineRule="exact"/>
              <w:jc w:val="center"/>
              <w:rPr>
                <w:rFonts w:hint="eastAsia" w:ascii="宋体" w:hAnsi="宋体" w:eastAsia="宋体" w:cs="宋体"/>
                <w:sz w:val="21"/>
                <w:szCs w:val="21"/>
              </w:rPr>
            </w:pPr>
          </w:p>
        </w:tc>
        <w:tc>
          <w:tcPr>
            <w:tcW w:w="6581" w:type="dxa"/>
            <w:tcBorders>
              <w:top w:val="single" w:color="000000" w:sz="2" w:space="0"/>
              <w:bottom w:val="single" w:color="000000" w:sz="2" w:space="0"/>
            </w:tcBorders>
            <w:noWrap w:val="0"/>
            <w:vAlign w:val="center"/>
          </w:tcPr>
          <w:p w14:paraId="5C47AFB5">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1、技术参数：完全满足招标文件技术参数与要求，得</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8</w:t>
            </w:r>
            <w:r>
              <w:rPr>
                <w:rFonts w:hint="eastAsia" w:ascii="宋体" w:hAnsi="宋体" w:eastAsia="宋体" w:cs="宋体"/>
                <w:sz w:val="21"/>
                <w:szCs w:val="21"/>
              </w:rPr>
              <w:t>分；与招标文件技术要求有细微偏差，根据细微偏差情况在基本分基础上减分。</w:t>
            </w:r>
          </w:p>
          <w:p w14:paraId="2BFD51CD">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2、带*号的技术指标是重要参数，在允许的范围内，低于技术要求的（负偏离）每项扣3分；扣完为止。不带*号的，每项不符合扣除1分；扣完为止。</w:t>
            </w:r>
          </w:p>
          <w:p w14:paraId="66AE0F5B">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3.投标人必须如实填写技术性能偏离表，如果出现技术性能偏离表上的描述与投标产品相关资料（注册证、检验报告、白皮书、宣传彩页等）上的描述不一致，评标委员会有权将其投标作废标处理。</w:t>
            </w:r>
          </w:p>
          <w:p w14:paraId="6A6991C8">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4.如果投标人对于技术指标项不做响应，则认定该项为负偏离。</w:t>
            </w:r>
          </w:p>
        </w:tc>
      </w:tr>
    </w:tbl>
    <w:p w14:paraId="6E1C8E8D">
      <w:pPr>
        <w:jc w:val="center"/>
        <w:rPr>
          <w:rFonts w:hint="eastAsia" w:ascii="宋体" w:hAnsi="宋体"/>
          <w:b/>
          <w:bCs/>
          <w:sz w:val="36"/>
          <w:szCs w:val="36"/>
          <w:lang w:eastAsia="zh-CN"/>
        </w:rPr>
      </w:pPr>
    </w:p>
    <w:p w14:paraId="1DA09E19">
      <w:pPr>
        <w:jc w:val="center"/>
        <w:rPr>
          <w:rFonts w:hint="eastAsia" w:ascii="宋体" w:hAnsi="宋体"/>
          <w:b/>
          <w:bCs/>
          <w:sz w:val="36"/>
          <w:szCs w:val="36"/>
          <w:lang w:eastAsia="zh-CN"/>
        </w:rPr>
      </w:pPr>
    </w:p>
    <w:p w14:paraId="4967A070">
      <w:pPr>
        <w:jc w:val="center"/>
        <w:rPr>
          <w:rFonts w:hint="eastAsia" w:ascii="宋体" w:hAnsi="宋体"/>
          <w:b/>
          <w:bCs/>
          <w:sz w:val="36"/>
          <w:szCs w:val="36"/>
          <w:lang w:eastAsia="zh-CN"/>
        </w:rPr>
      </w:pPr>
    </w:p>
    <w:p w14:paraId="5F5F0A59">
      <w:pPr>
        <w:jc w:val="center"/>
        <w:rPr>
          <w:rFonts w:hint="eastAsia" w:ascii="宋体" w:hAnsi="宋体"/>
          <w:b/>
          <w:bCs/>
          <w:sz w:val="36"/>
          <w:szCs w:val="36"/>
          <w:lang w:eastAsia="zh-CN"/>
        </w:rPr>
      </w:pPr>
    </w:p>
    <w:p w14:paraId="70F7040D">
      <w:pPr>
        <w:jc w:val="both"/>
        <w:rPr>
          <w:rFonts w:hint="eastAsia" w:ascii="宋体" w:hAnsi="宋体"/>
          <w:b/>
          <w:bCs/>
          <w:sz w:val="36"/>
          <w:szCs w:val="36"/>
          <w:lang w:eastAsia="zh-CN"/>
        </w:rPr>
      </w:pPr>
    </w:p>
    <w:p w14:paraId="322F90F0">
      <w:pPr>
        <w:jc w:val="center"/>
        <w:rPr>
          <w:rFonts w:ascii="仿宋" w:hAnsi="仿宋" w:eastAsia="仿宋"/>
          <w:sz w:val="30"/>
          <w:szCs w:val="30"/>
        </w:rPr>
      </w:pPr>
      <w:r>
        <w:rPr>
          <w:rFonts w:hint="eastAsia" w:ascii="宋体" w:hAnsi="宋体"/>
          <w:b/>
          <w:bCs/>
          <w:sz w:val="36"/>
          <w:szCs w:val="36"/>
          <w:lang w:eastAsia="zh-CN"/>
        </w:rPr>
        <w:t>五、</w:t>
      </w:r>
      <w:r>
        <w:rPr>
          <w:rFonts w:hint="eastAsia" w:ascii="宋体" w:hAnsi="宋体"/>
          <w:b/>
          <w:bCs/>
          <w:sz w:val="36"/>
          <w:szCs w:val="36"/>
        </w:rPr>
        <w:t>合同格式样本</w:t>
      </w:r>
    </w:p>
    <w:p w14:paraId="3E3F2B0E">
      <w:pPr>
        <w:spacing w:line="240" w:lineRule="auto"/>
        <w:jc w:val="both"/>
        <w:rPr>
          <w:rFonts w:hint="eastAsia" w:ascii="仿宋" w:hAnsi="仿宋" w:eastAsia="仿宋" w:cs="仿宋"/>
          <w:b/>
          <w:bCs/>
          <w:sz w:val="30"/>
          <w:szCs w:val="30"/>
        </w:rPr>
      </w:pPr>
    </w:p>
    <w:p w14:paraId="34877DE1">
      <w:pPr>
        <w:snapToGrid w:val="0"/>
        <w:spacing w:line="360" w:lineRule="auto"/>
        <w:rPr>
          <w:rFonts w:hint="eastAsia" w:ascii="仿宋" w:hAnsi="仿宋" w:eastAsia="仿宋"/>
          <w:sz w:val="24"/>
        </w:rPr>
      </w:pPr>
      <w:r>
        <w:rPr>
          <w:rFonts w:hint="eastAsia" w:ascii="仿宋" w:hAnsi="仿宋" w:eastAsia="仿宋"/>
          <w:sz w:val="24"/>
        </w:rPr>
        <w:t>甲方：濮阳县中医医院</w:t>
      </w:r>
    </w:p>
    <w:p w14:paraId="5DE4F9CA">
      <w:pPr>
        <w:snapToGrid w:val="0"/>
        <w:spacing w:line="360" w:lineRule="auto"/>
        <w:rPr>
          <w:rFonts w:hint="eastAsia" w:ascii="仿宋" w:hAnsi="仿宋" w:eastAsia="仿宋"/>
          <w:sz w:val="24"/>
        </w:rPr>
      </w:pPr>
      <w:r>
        <w:rPr>
          <w:rFonts w:hint="eastAsia" w:ascii="仿宋" w:hAnsi="仿宋" w:eastAsia="仿宋"/>
          <w:sz w:val="24"/>
        </w:rPr>
        <w:t>乙方：</w:t>
      </w:r>
      <w:r>
        <w:rPr>
          <w:rFonts w:hint="eastAsia" w:ascii="仿宋" w:hAnsi="仿宋" w:eastAsia="仿宋"/>
          <w:color w:val="FF0000"/>
          <w:sz w:val="24"/>
          <w:u w:val="single"/>
          <w:lang w:val="en-US" w:eastAsia="zh-CN"/>
        </w:rPr>
        <w:t xml:space="preserve">               </w:t>
      </w:r>
      <w:r>
        <w:rPr>
          <w:rFonts w:hint="eastAsia" w:ascii="仿宋" w:hAnsi="仿宋" w:eastAsia="仿宋"/>
          <w:sz w:val="24"/>
        </w:rPr>
        <w:t>乙方经参加甲方组织的竞标并中标，经双方协商达成如下合同条款：</w:t>
      </w:r>
    </w:p>
    <w:p w14:paraId="3D0E2B8E">
      <w:pPr>
        <w:snapToGrid w:val="0"/>
        <w:spacing w:line="360" w:lineRule="auto"/>
        <w:rPr>
          <w:rFonts w:hint="eastAsia" w:ascii="仿宋" w:hAnsi="仿宋" w:eastAsia="仿宋"/>
          <w:sz w:val="24"/>
        </w:rPr>
      </w:pPr>
      <w:r>
        <w:rPr>
          <w:rFonts w:hint="eastAsia" w:ascii="仿宋" w:hAnsi="仿宋" w:eastAsia="仿宋"/>
          <w:sz w:val="24"/>
        </w:rPr>
        <w:t>1.乙方向甲方提供</w:t>
      </w:r>
      <w:r>
        <w:rPr>
          <w:rFonts w:hint="eastAsia" w:ascii="仿宋" w:hAnsi="仿宋" w:eastAsia="仿宋"/>
          <w:color w:val="FF0000"/>
          <w:sz w:val="24"/>
          <w:lang w:val="en-US" w:eastAsia="zh-CN"/>
        </w:rPr>
        <w:t xml:space="preserve"> </w:t>
      </w:r>
      <w:r>
        <w:rPr>
          <w:rFonts w:hint="eastAsia" w:ascii="仿宋" w:hAnsi="仿宋" w:eastAsia="仿宋"/>
          <w:color w:val="FF0000"/>
          <w:sz w:val="24"/>
          <w:u w:val="single"/>
          <w:lang w:val="en-US" w:eastAsia="zh-CN"/>
        </w:rPr>
        <w:t xml:space="preserve">        </w:t>
      </w:r>
      <w:r>
        <w:rPr>
          <w:rFonts w:hint="eastAsia" w:ascii="仿宋" w:hAnsi="仿宋" w:eastAsia="仿宋"/>
          <w:sz w:val="24"/>
        </w:rPr>
        <w:t>，生产厂家：</w:t>
      </w:r>
      <w:r>
        <w:rPr>
          <w:rFonts w:hint="eastAsia" w:ascii="仿宋" w:hAnsi="仿宋" w:eastAsia="仿宋"/>
          <w:color w:val="FF0000"/>
          <w:sz w:val="24"/>
          <w:u w:val="single"/>
          <w:lang w:val="en-US" w:eastAsia="zh-CN"/>
        </w:rPr>
        <w:t xml:space="preserve">                </w:t>
      </w:r>
      <w:r>
        <w:rPr>
          <w:rFonts w:hint="eastAsia" w:ascii="仿宋" w:hAnsi="仿宋" w:eastAsia="仿宋"/>
          <w:sz w:val="24"/>
        </w:rPr>
        <w:t>，型号：</w:t>
      </w:r>
      <w:r>
        <w:rPr>
          <w:rFonts w:hint="eastAsia" w:ascii="仿宋" w:hAnsi="仿宋" w:eastAsia="仿宋"/>
          <w:color w:val="FF0000"/>
          <w:sz w:val="24"/>
          <w:u w:val="single"/>
          <w:lang w:val="en-US" w:eastAsia="zh-CN"/>
        </w:rPr>
        <w:t xml:space="preserve">        </w:t>
      </w:r>
      <w:r>
        <w:rPr>
          <w:rFonts w:hint="eastAsia" w:ascii="仿宋" w:hAnsi="仿宋" w:eastAsia="仿宋"/>
          <w:sz w:val="24"/>
        </w:rPr>
        <w:t>。</w:t>
      </w:r>
    </w:p>
    <w:p w14:paraId="63C1E7B0">
      <w:pPr>
        <w:snapToGrid w:val="0"/>
        <w:spacing w:line="360" w:lineRule="auto"/>
        <w:rPr>
          <w:rFonts w:hint="eastAsia" w:ascii="仿宋" w:hAnsi="仿宋" w:eastAsia="仿宋"/>
          <w:sz w:val="24"/>
        </w:rPr>
      </w:pPr>
      <w:r>
        <w:rPr>
          <w:rFonts w:hint="eastAsia" w:ascii="仿宋" w:hAnsi="仿宋" w:eastAsia="仿宋"/>
          <w:sz w:val="24"/>
        </w:rPr>
        <w:t>2.成交价格：合计人民币</w:t>
      </w:r>
      <w:r>
        <w:rPr>
          <w:rFonts w:hint="eastAsia" w:ascii="仿宋" w:hAnsi="仿宋" w:eastAsia="仿宋"/>
          <w:color w:val="FF0000"/>
          <w:sz w:val="24"/>
          <w:u w:val="single"/>
          <w:lang w:val="en-US" w:eastAsia="zh-CN"/>
        </w:rPr>
        <w:t xml:space="preserve">       </w:t>
      </w:r>
      <w:r>
        <w:rPr>
          <w:rFonts w:hint="eastAsia" w:ascii="仿宋" w:hAnsi="仿宋" w:eastAsia="仿宋"/>
          <w:sz w:val="24"/>
        </w:rPr>
        <w:t>万元。大写</w:t>
      </w:r>
      <w:r>
        <w:rPr>
          <w:rFonts w:hint="eastAsia" w:ascii="仿宋" w:hAnsi="仿宋" w:eastAsia="仿宋"/>
          <w:sz w:val="24"/>
          <w:lang w:eastAsia="zh-CN"/>
        </w:rPr>
        <w:t>：</w:t>
      </w:r>
      <w:r>
        <w:rPr>
          <w:rFonts w:hint="eastAsia" w:ascii="仿宋" w:hAnsi="仿宋" w:eastAsia="仿宋"/>
          <w:color w:val="FF0000"/>
          <w:sz w:val="24"/>
          <w:u w:val="single"/>
          <w:lang w:val="en-US" w:eastAsia="zh-CN"/>
        </w:rPr>
        <w:t xml:space="preserve">               </w:t>
      </w:r>
      <w:r>
        <w:rPr>
          <w:rFonts w:hint="eastAsia" w:ascii="仿宋" w:hAnsi="仿宋" w:eastAsia="仿宋"/>
          <w:sz w:val="24"/>
        </w:rPr>
        <w:t>。</w:t>
      </w:r>
    </w:p>
    <w:p w14:paraId="5501B16A">
      <w:pPr>
        <w:snapToGrid w:val="0"/>
        <w:spacing w:line="360" w:lineRule="auto"/>
        <w:rPr>
          <w:rFonts w:hint="eastAsia" w:ascii="仿宋" w:hAnsi="仿宋" w:eastAsia="仿宋"/>
          <w:color w:val="FF0000"/>
          <w:sz w:val="24"/>
        </w:rPr>
      </w:pPr>
      <w:r>
        <w:rPr>
          <w:rFonts w:hint="eastAsia" w:ascii="仿宋" w:hAnsi="仿宋" w:eastAsia="仿宋"/>
          <w:sz w:val="24"/>
        </w:rPr>
        <w:t>3.付款方式：</w:t>
      </w:r>
      <w:r>
        <w:rPr>
          <w:rFonts w:hint="eastAsia" w:ascii="仿宋" w:hAnsi="仿宋" w:eastAsia="仿宋"/>
          <w:color w:val="FF0000"/>
          <w:sz w:val="24"/>
          <w:u w:val="single"/>
          <w:lang w:val="en-US" w:eastAsia="zh-CN"/>
        </w:rPr>
        <w:t xml:space="preserve">                              </w:t>
      </w:r>
      <w:r>
        <w:rPr>
          <w:rFonts w:hint="eastAsia" w:ascii="仿宋" w:hAnsi="仿宋" w:eastAsia="仿宋"/>
          <w:color w:val="FF0000"/>
          <w:sz w:val="24"/>
        </w:rPr>
        <w:t>。</w:t>
      </w:r>
    </w:p>
    <w:p w14:paraId="599730E1">
      <w:pPr>
        <w:snapToGrid w:val="0"/>
        <w:spacing w:line="360" w:lineRule="auto"/>
        <w:rPr>
          <w:rFonts w:hint="eastAsia" w:ascii="仿宋" w:hAnsi="仿宋" w:eastAsia="仿宋"/>
          <w:sz w:val="24"/>
        </w:rPr>
      </w:pPr>
      <w:r>
        <w:rPr>
          <w:rFonts w:hint="eastAsia" w:ascii="仿宋" w:hAnsi="仿宋" w:eastAsia="仿宋"/>
          <w:sz w:val="24"/>
        </w:rPr>
        <w:t>4.交货（服务）时间为</w:t>
      </w:r>
      <w:r>
        <w:rPr>
          <w:rFonts w:hint="eastAsia" w:ascii="仿宋" w:hAnsi="仿宋" w:eastAsia="仿宋"/>
          <w:color w:val="FF0000"/>
          <w:sz w:val="24"/>
        </w:rPr>
        <w:t>年月</w:t>
      </w:r>
      <w:r>
        <w:rPr>
          <w:rFonts w:hint="eastAsia" w:ascii="仿宋" w:hAnsi="仿宋" w:eastAsia="仿宋"/>
          <w:sz w:val="24"/>
        </w:rPr>
        <w:t>日前。</w:t>
      </w:r>
    </w:p>
    <w:p w14:paraId="74E4E37B">
      <w:pPr>
        <w:snapToGrid w:val="0"/>
        <w:spacing w:line="360" w:lineRule="auto"/>
        <w:rPr>
          <w:rFonts w:hint="eastAsia" w:ascii="仿宋" w:hAnsi="仿宋" w:eastAsia="仿宋"/>
          <w:sz w:val="24"/>
        </w:rPr>
      </w:pPr>
      <w:r>
        <w:rPr>
          <w:rFonts w:hint="eastAsia" w:ascii="仿宋" w:hAnsi="仿宋" w:eastAsia="仿宋"/>
          <w:sz w:val="24"/>
        </w:rPr>
        <w:t>5.交货（服务）地点及运费：甲方指定地点，费用由乙方承担。</w:t>
      </w:r>
    </w:p>
    <w:p w14:paraId="6446338E">
      <w:pPr>
        <w:snapToGrid w:val="0"/>
        <w:spacing w:line="360" w:lineRule="auto"/>
        <w:rPr>
          <w:rFonts w:hint="eastAsia" w:ascii="仿宋" w:hAnsi="仿宋" w:eastAsia="仿宋"/>
          <w:sz w:val="24"/>
        </w:rPr>
      </w:pPr>
      <w:r>
        <w:rPr>
          <w:rFonts w:hint="eastAsia" w:ascii="仿宋" w:hAnsi="仿宋" w:eastAsia="仿宋"/>
          <w:sz w:val="24"/>
        </w:rPr>
        <w:t>6.甲方无正当理由拒收设备（服务）、拒付款应向乙方偿付拒付部分设备（服务）款总额5%的违约金。甲方逾期付款的，应向乙方每日偿付欠款部分0.05%的违约金。乙方不能交付设备（服务）的，需向甲方支付未缴付部分设备（服务）款的5%的违约金。逾期交货（服务）乙方向甲方每日偿付设备（服务）款总值的0.05%的违约金,逾期30自然日未交付货品（服务）按不能交付处理。乙方所供设备（服务）不符合合同规定，甲方有权拒收设备（服务），乙方应负责免费更换，因更换造成逾期交货，按逾期交货（服务）处理。</w:t>
      </w:r>
    </w:p>
    <w:p w14:paraId="3C25A73F">
      <w:pPr>
        <w:snapToGrid w:val="0"/>
        <w:spacing w:line="360" w:lineRule="auto"/>
        <w:rPr>
          <w:rFonts w:hint="eastAsia" w:ascii="仿宋" w:hAnsi="仿宋" w:eastAsia="仿宋"/>
          <w:sz w:val="24"/>
        </w:rPr>
      </w:pPr>
      <w:r>
        <w:rPr>
          <w:rFonts w:hint="eastAsia" w:ascii="仿宋" w:hAnsi="仿宋" w:eastAsia="仿宋"/>
          <w:sz w:val="24"/>
        </w:rPr>
        <w:t>7.操作使用培训、售后维修等其他约定见乙方投标书及合同附页。乙方投标书及合同附页是本合同不可分割的一部分，并具同等法律效力。投标书中与合同或合同附页不同的以合同或合同附页为准（比如价格及付款方式）。</w:t>
      </w:r>
    </w:p>
    <w:p w14:paraId="340AB95D">
      <w:pPr>
        <w:snapToGrid w:val="0"/>
        <w:spacing w:line="360" w:lineRule="auto"/>
        <w:rPr>
          <w:rFonts w:hint="eastAsia" w:ascii="仿宋" w:hAnsi="仿宋" w:eastAsia="仿宋"/>
          <w:sz w:val="24"/>
        </w:rPr>
      </w:pPr>
      <w:r>
        <w:rPr>
          <w:rFonts w:hint="eastAsia" w:ascii="仿宋" w:hAnsi="仿宋" w:eastAsia="仿宋"/>
          <w:sz w:val="24"/>
        </w:rPr>
        <w:t>8.本合同一式三份，甲方持有二份，乙方持有一份。本合同自签订之日起即生效。</w:t>
      </w:r>
    </w:p>
    <w:p w14:paraId="19241A2D">
      <w:pPr>
        <w:snapToGrid w:val="0"/>
        <w:spacing w:line="360" w:lineRule="auto"/>
        <w:rPr>
          <w:rFonts w:ascii="仿宋" w:hAnsi="仿宋" w:eastAsia="仿宋"/>
          <w:sz w:val="24"/>
        </w:rPr>
      </w:pPr>
      <w:r>
        <w:rPr>
          <w:rFonts w:hint="eastAsia" w:ascii="仿宋" w:hAnsi="仿宋" w:eastAsia="仿宋"/>
          <w:sz w:val="24"/>
        </w:rPr>
        <w:t>9.本合同发生争议产生的诉讼，由甲方所在地法院裁决。</w:t>
      </w:r>
    </w:p>
    <w:p w14:paraId="495BE6CD">
      <w:pPr>
        <w:snapToGrid w:val="0"/>
        <w:spacing w:line="360" w:lineRule="auto"/>
        <w:rPr>
          <w:rFonts w:hint="eastAsia" w:ascii="仿宋" w:hAnsi="仿宋" w:eastAsia="仿宋"/>
          <w:sz w:val="24"/>
        </w:rPr>
      </w:pPr>
      <w:r>
        <w:rPr>
          <w:rFonts w:hint="eastAsia" w:ascii="仿宋" w:hAnsi="仿宋" w:eastAsia="仿宋"/>
          <w:sz w:val="24"/>
        </w:rPr>
        <w:t>甲方：濮阳县中医医院</w:t>
      </w:r>
      <w:r>
        <w:rPr>
          <w:rFonts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乙方：</w:t>
      </w:r>
      <w:r>
        <w:rPr>
          <w:rFonts w:hint="eastAsia" w:ascii="仿宋" w:hAnsi="仿宋" w:eastAsia="仿宋"/>
          <w:sz w:val="24"/>
          <w:lang w:val="en-US" w:eastAsia="zh-CN"/>
        </w:rPr>
        <w:t xml:space="preserve"> </w:t>
      </w:r>
    </w:p>
    <w:p w14:paraId="428E7BDD">
      <w:pPr>
        <w:snapToGrid w:val="0"/>
        <w:spacing w:line="360" w:lineRule="auto"/>
        <w:ind w:left="840" w:leftChars="0" w:firstLine="420" w:firstLineChars="0"/>
        <w:rPr>
          <w:rFonts w:hint="eastAsia" w:ascii="仿宋" w:hAnsi="仿宋" w:eastAsia="仿宋"/>
          <w:color w:val="FF0000"/>
          <w:sz w:val="24"/>
        </w:rPr>
      </w:pPr>
      <w:r>
        <w:rPr>
          <w:rFonts w:hint="eastAsia" w:ascii="仿宋" w:hAnsi="仿宋" w:eastAsia="仿宋"/>
          <w:sz w:val="24"/>
          <w:lang w:val="en-US" w:eastAsia="zh-CN"/>
        </w:rPr>
        <w:tab/>
      </w:r>
      <w:r>
        <w:rPr>
          <w:rFonts w:hint="eastAsia" w:ascii="仿宋" w:hAnsi="仿宋" w:eastAsia="仿宋"/>
          <w:sz w:val="24"/>
          <w:lang w:val="en-US" w:eastAsia="zh-CN"/>
        </w:rPr>
        <w:tab/>
      </w:r>
      <w:r>
        <w:rPr>
          <w:rFonts w:hint="eastAsia" w:ascii="仿宋" w:hAnsi="仿宋" w:eastAsia="仿宋"/>
          <w:sz w:val="24"/>
          <w:lang w:val="en-US" w:eastAsia="zh-CN"/>
        </w:rPr>
        <w:tab/>
      </w:r>
      <w:r>
        <w:rPr>
          <w:rFonts w:hint="eastAsia" w:ascii="仿宋" w:hAnsi="仿宋" w:eastAsia="仿宋"/>
          <w:sz w:val="24"/>
          <w:lang w:val="en-US" w:eastAsia="zh-CN"/>
        </w:rPr>
        <w:tab/>
      </w:r>
      <w:r>
        <w:rPr>
          <w:rFonts w:hint="eastAsia" w:ascii="仿宋" w:hAnsi="仿宋" w:eastAsia="仿宋"/>
          <w:sz w:val="24"/>
          <w:lang w:val="en-US" w:eastAsia="zh-CN"/>
        </w:rPr>
        <w:t xml:space="preserve">   </w:t>
      </w:r>
    </w:p>
    <w:p w14:paraId="3F5BF132">
      <w:pPr>
        <w:snapToGrid w:val="0"/>
        <w:spacing w:line="360" w:lineRule="auto"/>
        <w:rPr>
          <w:rFonts w:hint="eastAsia" w:ascii="仿宋" w:hAnsi="仿宋" w:eastAsia="仿宋"/>
          <w:color w:val="FF0000"/>
          <w:sz w:val="24"/>
        </w:rPr>
      </w:pPr>
      <w:r>
        <w:rPr>
          <w:rFonts w:hint="eastAsia" w:ascii="仿宋" w:hAnsi="仿宋" w:eastAsia="仿宋"/>
          <w:sz w:val="24"/>
        </w:rPr>
        <w:t>代表人：</w:t>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ascii="仿宋" w:hAnsi="仿宋" w:eastAsia="仿宋"/>
          <w:sz w:val="24"/>
        </w:rPr>
        <w:t xml:space="preserve">         </w:t>
      </w:r>
      <w:r>
        <w:rPr>
          <w:rFonts w:hint="eastAsia" w:ascii="仿宋" w:hAnsi="仿宋" w:eastAsia="仿宋"/>
          <w:sz w:val="24"/>
        </w:rPr>
        <w:t>代表人：</w:t>
      </w:r>
    </w:p>
    <w:p w14:paraId="5E602C5E">
      <w:pPr>
        <w:snapToGrid w:val="0"/>
        <w:spacing w:line="360" w:lineRule="auto"/>
        <w:ind w:firstLine="4080" w:firstLineChars="1700"/>
        <w:rPr>
          <w:rFonts w:hint="eastAsia" w:ascii="仿宋" w:hAnsi="仿宋" w:eastAsia="仿宋"/>
          <w:sz w:val="24"/>
        </w:rPr>
      </w:pPr>
      <w:r>
        <w:rPr>
          <w:rFonts w:hint="eastAsia" w:ascii="仿宋" w:hAnsi="仿宋" w:eastAsia="仿宋"/>
          <w:sz w:val="24"/>
        </w:rPr>
        <w:t>联系电话：</w:t>
      </w:r>
    </w:p>
    <w:p w14:paraId="36676301">
      <w:pPr>
        <w:snapToGrid w:val="0"/>
        <w:spacing w:line="360" w:lineRule="auto"/>
        <w:rPr>
          <w:rFonts w:ascii="仿宋" w:hAnsi="仿宋" w:eastAsia="仿宋"/>
          <w:sz w:val="24"/>
        </w:rPr>
      </w:pPr>
      <w:r>
        <w:rPr>
          <w:rFonts w:hint="eastAsia" w:ascii="仿宋" w:hAnsi="仿宋" w:eastAsia="仿宋"/>
          <w:sz w:val="24"/>
        </w:rPr>
        <w:t xml:space="preserve">公章： </w:t>
      </w:r>
      <w:r>
        <w:rPr>
          <w:rFonts w:ascii="仿宋" w:hAnsi="仿宋" w:eastAsia="仿宋"/>
          <w:sz w:val="24"/>
        </w:rPr>
        <w:t xml:space="preserve">                           公章</w:t>
      </w:r>
      <w:r>
        <w:rPr>
          <w:rFonts w:hint="eastAsia" w:ascii="仿宋" w:hAnsi="仿宋" w:eastAsia="仿宋"/>
          <w:sz w:val="24"/>
        </w:rPr>
        <w:t>：</w:t>
      </w:r>
    </w:p>
    <w:p w14:paraId="55BB4C7A">
      <w:pPr>
        <w:snapToGrid w:val="0"/>
        <w:spacing w:line="360" w:lineRule="auto"/>
        <w:jc w:val="right"/>
        <w:rPr>
          <w:rFonts w:hint="eastAsia"/>
        </w:rPr>
      </w:pPr>
      <w:r>
        <w:rPr>
          <w:rFonts w:hint="eastAsia" w:ascii="仿宋" w:hAnsi="仿宋" w:eastAsia="仿宋"/>
          <w:color w:val="FF0000"/>
          <w:sz w:val="24"/>
        </w:rPr>
        <w:t>年 月  日</w:t>
      </w:r>
    </w:p>
    <w:p w14:paraId="1B857A23">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名、职务）为公司的合法代理人，负责此次濮阳县中医医院医用臭氧机、离心机采购项目招标活动中提交投标文件、确认投标（议价）相关信息、参与议价价格谈判</w:t>
      </w:r>
      <w:r>
        <w:rPr>
          <w:rFonts w:hint="eastAsia" w:ascii="仿宋" w:hAnsi="仿宋" w:eastAsia="仿宋" w:cs="仿宋"/>
          <w:sz w:val="30"/>
          <w:szCs w:val="30"/>
        </w:rPr>
        <w:t>、签订购销合同及执行和完成合同、售后服务等工作，并以本公司名义处理一切与之有关的事务。代理人转委托无效。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21"/>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11</w:t>
      </w:r>
      <w:r>
        <w:rPr>
          <w:rFonts w:hint="eastAsia" w:ascii="仿宋" w:hAnsi="仿宋" w:eastAsia="仿宋" w:cs="仿宋"/>
          <w:b/>
          <w:sz w:val="30"/>
          <w:szCs w:val="30"/>
        </w:rPr>
        <w:t>)</w:t>
      </w:r>
    </w:p>
    <w:p w14:paraId="0113200A">
      <w:pPr>
        <w:spacing w:line="360" w:lineRule="auto"/>
        <w:rPr>
          <w:rFonts w:hint="eastAsia" w:ascii="仿宋" w:hAnsi="仿宋" w:eastAsia="仿宋" w:cs="Times New Roman"/>
          <w:bCs/>
          <w:sz w:val="32"/>
          <w:szCs w:val="32"/>
        </w:rPr>
      </w:pPr>
      <w:r>
        <w:rPr>
          <w:rFonts w:hint="eastAsia" w:ascii="仿宋" w:hAnsi="仿宋" w:eastAsia="仿宋"/>
          <w:bCs/>
          <w:sz w:val="32"/>
          <w:szCs w:val="32"/>
        </w:rPr>
        <w:t>投标公司</w:t>
      </w:r>
      <w:r>
        <w:rPr>
          <w:rFonts w:hint="eastAsia" w:ascii="仿宋" w:hAnsi="仿宋" w:eastAsia="仿宋" w:cs="Times New Roman"/>
          <w:bCs/>
          <w:sz w:val="32"/>
          <w:szCs w:val="32"/>
        </w:rPr>
        <w:t>名称：</w:t>
      </w:r>
    </w:p>
    <w:p w14:paraId="4D74DE75">
      <w:pPr>
        <w:spacing w:line="360" w:lineRule="auto"/>
        <w:rPr>
          <w:rFonts w:hint="eastAsia" w:ascii="仿宋" w:hAnsi="仿宋" w:eastAsia="仿宋" w:cs="Times New Roman"/>
          <w:bCs/>
          <w:sz w:val="32"/>
          <w:szCs w:val="32"/>
          <w:lang w:eastAsia="zh-CN"/>
        </w:rPr>
      </w:pPr>
      <w:r>
        <w:rPr>
          <w:rFonts w:hint="eastAsia" w:ascii="仿宋" w:hAnsi="仿宋" w:eastAsia="仿宋" w:cs="Times New Roman"/>
          <w:bCs/>
          <w:sz w:val="32"/>
          <w:szCs w:val="32"/>
        </w:rPr>
        <w:t>投标项目：</w:t>
      </w:r>
      <w:r>
        <w:rPr>
          <w:rFonts w:hint="eastAsia" w:ascii="仿宋" w:hAnsi="仿宋" w:eastAsia="仿宋" w:cs="Times New Roman"/>
          <w:bCs/>
          <w:sz w:val="32"/>
          <w:szCs w:val="32"/>
          <w:lang w:val="en-US" w:eastAsia="zh-CN"/>
        </w:rPr>
        <w:t>医用臭氧机、离心机采购项目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3E0FED79">
      <w:pPr>
        <w:spacing w:line="360" w:lineRule="auto"/>
        <w:rPr>
          <w:rFonts w:hint="default" w:ascii="仿宋" w:hAnsi="仿宋" w:eastAsia="仿宋" w:cs="Times New Roman"/>
          <w:bCs/>
          <w:sz w:val="32"/>
          <w:szCs w:val="32"/>
          <w:lang w:val="en-US"/>
        </w:rPr>
      </w:pPr>
      <w:r>
        <w:rPr>
          <w:rFonts w:hint="eastAsia" w:ascii="仿宋" w:hAnsi="仿宋" w:eastAsia="仿宋" w:cs="Times New Roman"/>
          <w:bCs/>
          <w:sz w:val="32"/>
          <w:szCs w:val="32"/>
          <w:lang w:val="en-US" w:eastAsia="zh-CN"/>
        </w:rPr>
        <w:t>（臭氧治疗仪价格：           离心机价格：           ）</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1FB113D7">
      <w:pPr>
        <w:numPr>
          <w:ilvl w:val="0"/>
          <w:numId w:val="0"/>
        </w:numPr>
        <w:spacing w:line="360" w:lineRule="auto"/>
        <w:jc w:val="both"/>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8"/>
        <w:rPr>
          <w:sz w:val="36"/>
          <w:szCs w:val="36"/>
        </w:rPr>
      </w:pPr>
    </w:p>
    <w:p w14:paraId="67EC4D3E">
      <w:pPr>
        <w:pStyle w:val="18"/>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282355B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3"/>
      <w:framePr w:wrap="around" w:vAnchor="text" w:hAnchor="margin" w:xAlign="center" w:y="1"/>
      <w:rPr>
        <w:rStyle w:val="26"/>
      </w:rPr>
    </w:pPr>
    <w:r>
      <w:fldChar w:fldCharType="begin"/>
    </w:r>
    <w:r>
      <w:rPr>
        <w:rStyle w:val="26"/>
      </w:rPr>
      <w:instrText xml:space="preserve">PAGE  </w:instrText>
    </w:r>
    <w:r>
      <w:fldChar w:fldCharType="end"/>
    </w:r>
  </w:p>
  <w:p w14:paraId="653D971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1302DE"/>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04E0A"/>
    <w:rsid w:val="210B711D"/>
    <w:rsid w:val="21C57E64"/>
    <w:rsid w:val="21E65706"/>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2F86263"/>
    <w:rsid w:val="43022C1D"/>
    <w:rsid w:val="43093314"/>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DA02C2F"/>
    <w:rsid w:val="4E775417"/>
    <w:rsid w:val="4EE129A3"/>
    <w:rsid w:val="4F0B6F91"/>
    <w:rsid w:val="4F454371"/>
    <w:rsid w:val="4F547F09"/>
    <w:rsid w:val="4FC07E4B"/>
    <w:rsid w:val="4FD034F4"/>
    <w:rsid w:val="4FDC38DA"/>
    <w:rsid w:val="500555A1"/>
    <w:rsid w:val="50452C3D"/>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8EC5BDB"/>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5FEB6F45"/>
    <w:rsid w:val="61C133E3"/>
    <w:rsid w:val="620705F9"/>
    <w:rsid w:val="629D3DDA"/>
    <w:rsid w:val="6364711E"/>
    <w:rsid w:val="63751073"/>
    <w:rsid w:val="63767D86"/>
    <w:rsid w:val="63AB7F12"/>
    <w:rsid w:val="63CF1A7E"/>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7D7A6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 w:val="7FF4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7"/>
    <w:unhideWhenUsed/>
    <w:qFormat/>
    <w:uiPriority w:val="99"/>
    <w:pPr>
      <w:spacing w:after="120"/>
    </w:p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ind w:firstLine="720" w:firstLineChars="225"/>
    </w:pPr>
    <w:rPr>
      <w:rFonts w:ascii="仿宋_GB2312" w:hAnsi="Times New Roman" w:eastAsia="仿宋_GB2312"/>
      <w:sz w:val="32"/>
      <w:szCs w:val="32"/>
    </w:rPr>
  </w:style>
  <w:style w:type="paragraph" w:styleId="10">
    <w:name w:val="Plain Text"/>
    <w:basedOn w:val="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99"/>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8">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Body Text First Indent"/>
    <w:basedOn w:val="6"/>
    <w:unhideWhenUsed/>
    <w:qFormat/>
    <w:uiPriority w:val="99"/>
    <w:pPr>
      <w:ind w:firstLine="420" w:firstLineChars="100"/>
    </w:pPr>
  </w:style>
  <w:style w:type="paragraph" w:styleId="21">
    <w:name w:val="Body Text First Indent 2"/>
    <w:basedOn w:val="9"/>
    <w:qFormat/>
    <w:uiPriority w:val="0"/>
    <w:pPr>
      <w:ind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4"/>
    <w:link w:val="12"/>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4"/>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31</Pages>
  <Words>8659</Words>
  <Characters>9287</Characters>
  <Lines>74</Lines>
  <Paragraphs>21</Paragraphs>
  <TotalTime>3</TotalTime>
  <ScaleCrop>false</ScaleCrop>
  <LinksUpToDate>false</LinksUpToDate>
  <CharactersWithSpaces>12306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2024-11-05T01:55:00Z</cp:lastPrinted>
  <dcterms:modified xsi:type="dcterms:W3CDTF">2025-04-14T03:06:52Z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FB344A4DD2294605A31D3CFFBAC5284C_13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