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3"/>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0F749B8D">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新院区2025年电梯物业招标项目</w:t>
      </w:r>
    </w:p>
    <w:p w14:paraId="21473B3D">
      <w:pPr>
        <w:pStyle w:val="19"/>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07</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7"/>
        <w:rPr>
          <w:rFonts w:hint="eastAsia"/>
          <w:lang w:eastAsia="zh-CN"/>
        </w:rPr>
      </w:pPr>
    </w:p>
    <w:p w14:paraId="4F8731CA">
      <w:pPr>
        <w:pStyle w:val="17"/>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61984F7B">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9"/>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9"/>
        <w:widowControl/>
        <w:spacing w:line="500" w:lineRule="exact"/>
        <w:rPr>
          <w:rStyle w:val="25"/>
          <w:rFonts w:ascii="仿宋_GB2312" w:hAnsi="仿宋_GB2312" w:eastAsia="仿宋_GB2312" w:cs="仿宋_GB2312"/>
          <w:sz w:val="28"/>
          <w:szCs w:val="28"/>
        </w:rPr>
      </w:pPr>
      <w:r>
        <w:rPr>
          <w:rStyle w:val="25"/>
          <w:rFonts w:hint="eastAsia" w:ascii="仿宋_GB2312" w:hAnsi="仿宋_GB2312" w:eastAsia="仿宋_GB2312" w:cs="仿宋_GB2312"/>
          <w:sz w:val="28"/>
          <w:szCs w:val="28"/>
        </w:rPr>
        <w:t>一、招标概况</w:t>
      </w:r>
    </w:p>
    <w:p w14:paraId="39F42F8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w:t>
      </w:r>
      <w:r>
        <w:rPr>
          <w:rFonts w:hint="eastAsia" w:ascii="仿宋_GB2312" w:hAnsi="仿宋_GB2312" w:eastAsia="仿宋_GB2312" w:cs="仿宋_GB2312"/>
          <w:i w:val="0"/>
          <w:iCs w:val="0"/>
          <w:caps w:val="0"/>
          <w:color w:val="auto"/>
          <w:spacing w:val="0"/>
          <w:sz w:val="28"/>
          <w:szCs w:val="28"/>
          <w:lang w:val="en-US" w:eastAsia="zh-CN"/>
        </w:rPr>
        <w:t>新院区2025年电梯物业招标项目</w:t>
      </w:r>
    </w:p>
    <w:p w14:paraId="57ABAF30">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5-07</w:t>
      </w:r>
    </w:p>
    <w:p w14:paraId="235F3C34">
      <w:pPr>
        <w:pStyle w:val="19"/>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2"/>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9"/>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新院区2025年电梯物业招标项目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401C3E">
            <w:pPr>
              <w:pStyle w:val="19"/>
              <w:keepNext w:val="0"/>
              <w:keepLines w:val="0"/>
              <w:pageBreakBefore w:val="0"/>
              <w:widowControl/>
              <w:suppressLineNumbers w:val="0"/>
              <w:kinsoku/>
              <w:wordWrap/>
              <w:overflowPunct/>
              <w:topLinePunct w:val="0"/>
              <w:autoSpaceDE/>
              <w:autoSpaceDN/>
              <w:bidi w:val="0"/>
              <w:adjustRightInd/>
              <w:snapToGrid/>
              <w:spacing w:line="360" w:lineRule="auto"/>
              <w:ind w:left="560" w:leftChars="0" w:hanging="560" w:hangingChars="20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电梯物业</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4.704</w:t>
            </w:r>
          </w:p>
        </w:tc>
      </w:tr>
    </w:tbl>
    <w:p w14:paraId="6708A730">
      <w:pPr>
        <w:pStyle w:val="19"/>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5"/>
          <w:rFonts w:hint="eastAsia" w:ascii="仿宋_GB2312" w:hAnsi="仿宋_GB2312" w:eastAsia="仿宋_GB2312" w:cs="仿宋_GB2312"/>
          <w:sz w:val="28"/>
          <w:szCs w:val="28"/>
        </w:rPr>
      </w:pPr>
      <w:r>
        <w:rPr>
          <w:rStyle w:val="25"/>
          <w:rFonts w:hint="eastAsia" w:ascii="仿宋_GB2312" w:hAnsi="仿宋_GB2312" w:eastAsia="仿宋_GB2312" w:cs="仿宋_GB2312"/>
          <w:sz w:val="28"/>
          <w:szCs w:val="28"/>
        </w:rPr>
        <w:t>投标申请人资格要求</w:t>
      </w:r>
    </w:p>
    <w:p w14:paraId="35698942">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w:t>
      </w:r>
    </w:p>
    <w:p w14:paraId="695840E5">
      <w:pPr>
        <w:keepNext w:val="0"/>
        <w:keepLines w:val="0"/>
        <w:pageBreakBefore w:val="0"/>
        <w:widowControl/>
        <w:kinsoku/>
        <w:wordWrap/>
        <w:overflowPunct/>
        <w:topLinePunct w:val="0"/>
        <w:autoSpaceDE/>
        <w:autoSpaceDN/>
        <w:bidi w:val="0"/>
        <w:adjustRightInd/>
        <w:snapToGrid/>
        <w:spacing w:line="360" w:lineRule="auto"/>
        <w:ind w:left="858" w:leftChars="275" w:hanging="280" w:hangingChars="1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2、依法取得有效《营业执照》（三证合一）、安全生产许可证。</w:t>
      </w:r>
    </w:p>
    <w:p w14:paraId="2EB01F51">
      <w:pPr>
        <w:pStyle w:val="6"/>
        <w:ind w:left="560" w:hanging="560" w:hangingChars="200"/>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    3、具备省级以上质量监督部门颁发的特种设备安装维修许可证。</w:t>
      </w:r>
      <w:r>
        <w:rPr>
          <w:rFonts w:hint="eastAsia" w:ascii="仿宋_GB2312" w:hAnsi="仿宋_GB2312" w:eastAsia="仿宋_GB2312" w:cs="仿宋_GB2312"/>
          <w:i w:val="0"/>
          <w:iCs w:val="0"/>
          <w:caps w:val="0"/>
          <w:color w:val="auto"/>
          <w:spacing w:val="0"/>
          <w:kern w:val="0"/>
          <w:sz w:val="28"/>
          <w:szCs w:val="28"/>
          <w:lang w:val="en-US" w:eastAsia="zh-CN" w:bidi="ar"/>
        </w:rPr>
        <w:br w:type="textWrapping"/>
      </w:r>
      <w:r>
        <w:rPr>
          <w:rFonts w:hint="eastAsia" w:ascii="仿宋_GB2312" w:hAnsi="仿宋_GB2312" w:eastAsia="仿宋_GB2312" w:cs="仿宋_GB2312"/>
          <w:i w:val="0"/>
          <w:iCs w:val="0"/>
          <w:caps w:val="0"/>
          <w:color w:val="auto"/>
          <w:spacing w:val="0"/>
          <w:kern w:val="0"/>
          <w:sz w:val="28"/>
          <w:szCs w:val="28"/>
          <w:lang w:val="en-US" w:eastAsia="zh-CN" w:bidi="ar"/>
        </w:rPr>
        <w:t>4、投标公司在经营活动中无不良记录及重大违法行为记录。</w:t>
      </w:r>
    </w:p>
    <w:p w14:paraId="7D2FCD40">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8"/>
        <w:rPr>
          <w:rFonts w:hint="default"/>
          <w:lang w:val="en-US" w:eastAsia="zh-CN"/>
        </w:rPr>
      </w:pPr>
    </w:p>
    <w:p w14:paraId="27F775EB">
      <w:pPr>
        <w:pStyle w:val="19"/>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5"/>
          <w:rFonts w:hint="eastAsia" w:ascii="仿宋_GB2312" w:hAnsi="仿宋_GB2312" w:eastAsia="仿宋_GB2312" w:cs="仿宋_GB2312"/>
          <w:i w:val="0"/>
          <w:iCs w:val="0"/>
          <w:caps w:val="0"/>
          <w:color w:val="auto"/>
          <w:spacing w:val="0"/>
          <w:sz w:val="28"/>
          <w:szCs w:val="28"/>
          <w:lang w:eastAsia="zh-CN"/>
        </w:rPr>
      </w:pPr>
      <w:r>
        <w:rPr>
          <w:rStyle w:val="25"/>
          <w:rFonts w:hint="eastAsia" w:ascii="仿宋_GB2312" w:hAnsi="仿宋_GB2312" w:eastAsia="仿宋_GB2312" w:cs="仿宋_GB2312"/>
          <w:i w:val="0"/>
          <w:iCs w:val="0"/>
          <w:caps w:val="0"/>
          <w:color w:val="auto"/>
          <w:spacing w:val="0"/>
          <w:sz w:val="28"/>
          <w:szCs w:val="28"/>
          <w:lang w:val="en-US" w:eastAsia="zh-CN"/>
        </w:rPr>
        <w:t>三</w:t>
      </w:r>
      <w:r>
        <w:rPr>
          <w:rStyle w:val="25"/>
          <w:rFonts w:hint="eastAsia" w:ascii="仿宋_GB2312" w:hAnsi="仿宋_GB2312" w:eastAsia="仿宋_GB2312" w:cs="仿宋_GB2312"/>
          <w:i w:val="0"/>
          <w:iCs w:val="0"/>
          <w:caps w:val="0"/>
          <w:color w:val="auto"/>
          <w:spacing w:val="0"/>
          <w:sz w:val="28"/>
          <w:szCs w:val="28"/>
        </w:rPr>
        <w:t>、招标公告发布地址</w:t>
      </w:r>
    </w:p>
    <w:p w14:paraId="1020FFEF">
      <w:pPr>
        <w:pStyle w:val="19"/>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7"/>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5"/>
          <w:rFonts w:hint="default"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四</w:t>
      </w:r>
      <w:r>
        <w:rPr>
          <w:rStyle w:val="25"/>
          <w:rFonts w:hint="eastAsia" w:ascii="仿宋_GB2312" w:hAnsi="仿宋_GB2312" w:eastAsia="仿宋_GB2312" w:cs="仿宋_GB2312"/>
          <w:i w:val="0"/>
          <w:iCs w:val="0"/>
          <w:caps w:val="0"/>
          <w:color w:val="auto"/>
          <w:spacing w:val="0"/>
          <w:sz w:val="28"/>
          <w:szCs w:val="28"/>
        </w:rPr>
        <w:t>、</w:t>
      </w:r>
      <w:r>
        <w:rPr>
          <w:rStyle w:val="25"/>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9"/>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9"/>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3、投标文件递交时间：2025年3月14日15:00-15:30（北京时间）。</w:t>
      </w:r>
    </w:p>
    <w:p w14:paraId="4AE0FD8B">
      <w:pPr>
        <w:pStyle w:val="19"/>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9"/>
        <w:keepNext w:val="0"/>
        <w:keepLines w:val="0"/>
        <w:widowControl/>
        <w:suppressLineNumbers w:val="0"/>
        <w:shd w:val="clear" w:fill="FFFFFF"/>
        <w:spacing w:line="555" w:lineRule="atLeast"/>
        <w:ind w:left="0" w:firstLine="600"/>
        <w:jc w:val="left"/>
        <w:rPr>
          <w:rStyle w:val="27"/>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9"/>
        <w:keepNext w:val="0"/>
        <w:keepLines w:val="0"/>
        <w:widowControl/>
        <w:numPr>
          <w:ilvl w:val="0"/>
          <w:numId w:val="0"/>
        </w:numPr>
        <w:suppressLineNumbers w:val="0"/>
        <w:ind w:right="0" w:rightChars="0"/>
        <w:jc w:val="left"/>
        <w:rPr>
          <w:rStyle w:val="25"/>
          <w:rFonts w:hint="eastAsia" w:ascii="仿宋_GB2312" w:hAnsi="仿宋_GB2312" w:eastAsia="仿宋_GB2312" w:cs="仿宋_GB2312"/>
          <w:i w:val="0"/>
          <w:iCs w:val="0"/>
          <w:caps w:val="0"/>
          <w:color w:val="auto"/>
          <w:spacing w:val="0"/>
          <w:sz w:val="28"/>
          <w:szCs w:val="28"/>
          <w:lang w:val="en-US" w:eastAsia="zh-CN"/>
        </w:rPr>
      </w:pPr>
      <w:r>
        <w:rPr>
          <w:rStyle w:val="25"/>
          <w:rFonts w:hint="eastAsia" w:ascii="仿宋_GB2312" w:hAnsi="仿宋_GB2312" w:eastAsia="仿宋_GB2312" w:cs="仿宋_GB2312"/>
          <w:i w:val="0"/>
          <w:iCs w:val="0"/>
          <w:caps w:val="0"/>
          <w:color w:val="auto"/>
          <w:spacing w:val="0"/>
          <w:sz w:val="28"/>
          <w:szCs w:val="28"/>
          <w:lang w:val="en-US" w:eastAsia="zh-CN"/>
        </w:rPr>
        <w:t>五、</w:t>
      </w:r>
      <w:r>
        <w:rPr>
          <w:rStyle w:val="25"/>
          <w:rFonts w:hint="eastAsia" w:ascii="仿宋_GB2312" w:hAnsi="仿宋_GB2312" w:eastAsia="仿宋_GB2312" w:cs="仿宋_GB2312"/>
          <w:i w:val="0"/>
          <w:iCs w:val="0"/>
          <w:caps w:val="0"/>
          <w:color w:val="auto"/>
          <w:spacing w:val="0"/>
          <w:sz w:val="28"/>
          <w:szCs w:val="28"/>
        </w:rPr>
        <w:t>开标时间</w:t>
      </w:r>
      <w:r>
        <w:rPr>
          <w:rStyle w:val="25"/>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9"/>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1、时间：2025年3月14日15：30分（北京时间）</w:t>
      </w:r>
    </w:p>
    <w:p w14:paraId="71A2A31B">
      <w:pPr>
        <w:pStyle w:val="19"/>
        <w:keepNext w:val="0"/>
        <w:keepLines w:val="0"/>
        <w:widowControl/>
        <w:suppressLineNumbers w:val="0"/>
        <w:shd w:val="clear" w:fill="FFFFFF"/>
        <w:spacing w:line="555" w:lineRule="atLeast"/>
        <w:ind w:firstLine="560" w:firstLineChars="200"/>
        <w:jc w:val="left"/>
        <w:rPr>
          <w:rStyle w:val="25"/>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9"/>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7"/>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9"/>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9"/>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9"/>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8"/>
        <w:rPr>
          <w:rFonts w:hint="eastAsia"/>
          <w:b/>
          <w:sz w:val="36"/>
          <w:szCs w:val="36"/>
          <w:lang w:val="en-US" w:eastAsia="zh-CN"/>
        </w:rPr>
      </w:pPr>
    </w:p>
    <w:p w14:paraId="4F32EF52">
      <w:pPr>
        <w:pStyle w:val="28"/>
        <w:rPr>
          <w:rFonts w:hint="eastAsia"/>
          <w:b/>
          <w:sz w:val="36"/>
          <w:szCs w:val="36"/>
          <w:lang w:val="en-US" w:eastAsia="zh-CN"/>
        </w:rPr>
      </w:pPr>
    </w:p>
    <w:p w14:paraId="6DD5120A">
      <w:pPr>
        <w:pStyle w:val="28"/>
        <w:rPr>
          <w:rFonts w:hint="eastAsia"/>
          <w:b/>
          <w:sz w:val="36"/>
          <w:szCs w:val="36"/>
          <w:lang w:val="en-US" w:eastAsia="zh-CN"/>
        </w:rPr>
      </w:pPr>
    </w:p>
    <w:p w14:paraId="2A6015CF">
      <w:pPr>
        <w:pStyle w:val="28"/>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51BBFD93">
      <w:pPr>
        <w:pStyle w:val="6"/>
        <w:rPr>
          <w:rFonts w:hint="eastAsia"/>
          <w:b/>
          <w:sz w:val="36"/>
          <w:szCs w:val="36"/>
          <w:lang w:val="en-US" w:eastAsia="zh-CN"/>
        </w:rPr>
      </w:pPr>
      <w:bookmarkStart w:id="7" w:name="_GoBack"/>
      <w:bookmarkEnd w:id="7"/>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2"/>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项目名称：新院区2025年电梯物业招标项目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项目编号：PXZYJZ2025-07</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14</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14</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47040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：每季度支付一次</w:t>
            </w:r>
            <w:r>
              <w:rPr>
                <w:rFonts w:hint="eastAsia" w:ascii="仿宋" w:hAnsi="仿宋" w:eastAsia="仿宋"/>
                <w:color w:val="FF0000"/>
                <w:sz w:val="24"/>
                <w:lang w:val="en-US" w:eastAsia="zh-CN"/>
              </w:rPr>
              <w:t xml:space="preserve">，以此类推。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服务期：一年</w:t>
            </w:r>
          </w:p>
        </w:tc>
      </w:tr>
    </w:tbl>
    <w:p w14:paraId="5AA1326C">
      <w:pPr>
        <w:jc w:val="center"/>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8"/>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0"/>
        </w:numPr>
        <w:ind w:leftChars="0"/>
        <w:jc w:val="center"/>
        <w:rPr>
          <w:rFonts w:hint="eastAsia" w:ascii="仿宋" w:hAnsi="仿宋" w:eastAsia="仿宋" w:cs="Times New Roman"/>
          <w:b w:val="0"/>
          <w:bCs/>
          <w:snapToGrid/>
          <w:kern w:val="2"/>
          <w:sz w:val="30"/>
          <w:szCs w:val="30"/>
          <w:lang w:val="en-US" w:eastAsia="zh-CN" w:bidi="ar-SA"/>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0C60DA50">
      <w:pPr>
        <w:rPr>
          <w:rFonts w:hint="eastAsia"/>
        </w:rPr>
      </w:pPr>
    </w:p>
    <w:p w14:paraId="6E3B723B">
      <w:pPr>
        <w:pStyle w:val="28"/>
        <w:rPr>
          <w:rFonts w:hint="default" w:cs="Times New Roman"/>
          <w:b/>
          <w:kern w:val="2"/>
          <w:sz w:val="32"/>
          <w:szCs w:val="32"/>
          <w:lang w:val="en-US" w:eastAsia="zh-CN" w:bidi="ar-SA"/>
        </w:rPr>
      </w:pPr>
      <w:r>
        <w:rPr>
          <w:rFonts w:hint="eastAsia" w:cs="Times New Roman"/>
          <w:b/>
          <w:kern w:val="2"/>
          <w:sz w:val="32"/>
          <w:szCs w:val="32"/>
          <w:lang w:val="en-US" w:eastAsia="zh-CN" w:bidi="ar-SA"/>
        </w:rPr>
        <w:t>人员要求：</w:t>
      </w:r>
    </w:p>
    <w:p w14:paraId="5DA61640">
      <w:pPr>
        <w:spacing w:line="60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val="en-US" w:eastAsia="zh-CN"/>
        </w:rPr>
        <w:t>1、需派2名电梯操作服务人员（1人负责</w:t>
      </w:r>
      <w:r>
        <w:rPr>
          <w:rFonts w:hint="eastAsia" w:ascii="仿宋" w:hAnsi="仿宋" w:eastAsia="仿宋" w:cs="Times New Roman"/>
          <w:sz w:val="30"/>
          <w:szCs w:val="30"/>
          <w:lang w:val="en-US" w:eastAsia="zh-CN"/>
        </w:rPr>
        <w:t>日常卫生清洁、打蜡养护，另1人负责手术专用电梯值守</w:t>
      </w:r>
      <w:r>
        <w:rPr>
          <w:rFonts w:hint="eastAsia" w:ascii="仿宋" w:hAnsi="仿宋" w:eastAsia="仿宋"/>
          <w:sz w:val="30"/>
          <w:szCs w:val="30"/>
          <w:lang w:val="en-US" w:eastAsia="zh-CN"/>
        </w:rPr>
        <w:t>）。</w:t>
      </w:r>
    </w:p>
    <w:p w14:paraId="51C86A2A">
      <w:pPr>
        <w:spacing w:line="60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val="en-US" w:eastAsia="zh-CN"/>
        </w:rPr>
        <w:t>2、投标人委派的电梯服务人员应具有初中以上学历，年龄25-50岁之间，具有较强的责任心和良好的团队协作精神，无高血压及眩晕病史。</w:t>
      </w:r>
    </w:p>
    <w:p w14:paraId="7CC1B186">
      <w:pPr>
        <w:pStyle w:val="28"/>
        <w:rPr>
          <w:rFonts w:hint="eastAsia" w:cs="Times New Roman"/>
          <w:b/>
          <w:kern w:val="2"/>
          <w:sz w:val="32"/>
          <w:szCs w:val="32"/>
          <w:lang w:val="en-US" w:eastAsia="zh-CN" w:bidi="ar-SA"/>
        </w:rPr>
      </w:pPr>
    </w:p>
    <w:p w14:paraId="70CD8A3D">
      <w:pPr>
        <w:pStyle w:val="28"/>
        <w:rPr>
          <w:rFonts w:hint="eastAsia" w:cs="Times New Roman"/>
          <w:b/>
          <w:kern w:val="2"/>
          <w:sz w:val="32"/>
          <w:szCs w:val="32"/>
          <w:lang w:val="en-US" w:eastAsia="zh-CN" w:bidi="ar-SA"/>
        </w:rPr>
      </w:pPr>
      <w:r>
        <w:rPr>
          <w:rFonts w:hint="eastAsia" w:cs="Times New Roman"/>
          <w:b/>
          <w:kern w:val="2"/>
          <w:sz w:val="32"/>
          <w:szCs w:val="32"/>
          <w:lang w:val="en-US" w:eastAsia="zh-CN" w:bidi="ar-SA"/>
        </w:rPr>
        <w:t>工作要求：</w:t>
      </w:r>
    </w:p>
    <w:p w14:paraId="38951BD5">
      <w:pPr>
        <w:spacing w:line="600" w:lineRule="exact"/>
        <w:ind w:firstLine="300" w:firstLineChars="100"/>
        <w:rPr>
          <w:rFonts w:hint="eastAsia" w:ascii="仿宋" w:hAnsi="仿宋" w:eastAsia="仿宋" w:cs="Times New Roman"/>
          <w:sz w:val="30"/>
          <w:szCs w:val="30"/>
          <w:lang w:val="en-US" w:eastAsia="zh-CN"/>
        </w:rPr>
      </w:pPr>
      <w:r>
        <w:rPr>
          <w:rFonts w:hint="eastAsia" w:ascii="仿宋" w:hAnsi="仿宋" w:eastAsia="仿宋"/>
          <w:sz w:val="30"/>
          <w:szCs w:val="30"/>
          <w:lang w:val="en-US" w:eastAsia="zh-CN"/>
        </w:rPr>
        <w:t>1、</w:t>
      </w:r>
      <w:r>
        <w:rPr>
          <w:rFonts w:hint="eastAsia" w:ascii="仿宋" w:hAnsi="仿宋" w:eastAsia="仿宋" w:cs="Times New Roman"/>
          <w:sz w:val="30"/>
          <w:szCs w:val="30"/>
          <w:lang w:val="en-US" w:eastAsia="zh-CN"/>
        </w:rPr>
        <w:t>负责电梯日常卫生清洁、打蜡养护。每日清洁电梯轿厢内地板、轿门、厅门、层门轿厢、地坎不低于4次（上午上班下班前各一次，下午上班下班前各一次），随时脏随时打扫，每周对全院电梯做一次打蜡、光亮剂保养。</w:t>
      </w:r>
    </w:p>
    <w:p w14:paraId="4ACC1B1E">
      <w:pPr>
        <w:spacing w:line="600" w:lineRule="exact"/>
        <w:ind w:firstLine="300" w:firstLineChars="100"/>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2、负责全院电梯突发事故并及时处理。</w:t>
      </w:r>
    </w:p>
    <w:p w14:paraId="196FE48F">
      <w:pPr>
        <w:spacing w:line="600" w:lineRule="exact"/>
        <w:ind w:firstLine="300" w:firstLineChars="100"/>
        <w:rPr>
          <w:rFonts w:hint="eastAsia" w:ascii="仿宋" w:hAnsi="仿宋" w:eastAsia="仿宋"/>
          <w:sz w:val="30"/>
          <w:szCs w:val="30"/>
          <w:lang w:val="en-US" w:eastAsia="zh-CN"/>
        </w:rPr>
      </w:pPr>
      <w:r>
        <w:rPr>
          <w:rFonts w:hint="eastAsia" w:ascii="仿宋" w:hAnsi="仿宋" w:eastAsia="仿宋" w:cs="Times New Roman"/>
          <w:sz w:val="30"/>
          <w:szCs w:val="30"/>
          <w:lang w:val="en-US" w:eastAsia="zh-CN"/>
        </w:rPr>
        <w:t>3、手术专用电梯需要有专人操作，并安排</w:t>
      </w:r>
      <w:r>
        <w:rPr>
          <w:rFonts w:hint="eastAsia" w:ascii="仿宋" w:hAnsi="仿宋" w:eastAsia="仿宋"/>
          <w:sz w:val="30"/>
          <w:szCs w:val="30"/>
          <w:lang w:val="en-US" w:eastAsia="zh-CN"/>
        </w:rPr>
        <w:t>人员值守。</w:t>
      </w:r>
    </w:p>
    <w:p w14:paraId="4DD08AB7">
      <w:pPr>
        <w:spacing w:line="600" w:lineRule="exact"/>
        <w:ind w:firstLine="300" w:firstLineChars="100"/>
        <w:rPr>
          <w:rFonts w:hint="eastAsia" w:ascii="仿宋" w:hAnsi="仿宋" w:eastAsia="仿宋"/>
          <w:sz w:val="30"/>
          <w:szCs w:val="30"/>
          <w:lang w:val="en-US" w:eastAsia="zh-CN"/>
        </w:rPr>
      </w:pPr>
      <w:r>
        <w:rPr>
          <w:rFonts w:hint="eastAsia" w:ascii="仿宋" w:hAnsi="仿宋" w:eastAsia="仿宋"/>
          <w:sz w:val="30"/>
          <w:szCs w:val="30"/>
          <w:lang w:val="en-US" w:eastAsia="zh-CN"/>
        </w:rPr>
        <w:t>4、负责医院所有电梯的引导工作，使电梯满载最大化。</w:t>
      </w:r>
    </w:p>
    <w:p w14:paraId="3F76C68C">
      <w:pPr>
        <w:spacing w:line="600" w:lineRule="exact"/>
        <w:ind w:firstLine="300" w:firstLineChars="100"/>
        <w:rPr>
          <w:rFonts w:hint="eastAsia" w:ascii="仿宋" w:hAnsi="仿宋" w:eastAsia="仿宋"/>
          <w:sz w:val="30"/>
          <w:szCs w:val="30"/>
          <w:lang w:eastAsia="zh-CN"/>
        </w:rPr>
      </w:pPr>
      <w:r>
        <w:rPr>
          <w:rFonts w:hint="eastAsia" w:ascii="仿宋" w:hAnsi="仿宋" w:eastAsia="仿宋"/>
          <w:sz w:val="30"/>
          <w:szCs w:val="30"/>
          <w:lang w:val="en-US" w:eastAsia="zh-CN"/>
        </w:rPr>
        <w:t>5、投标人委派的电梯</w:t>
      </w:r>
      <w:r>
        <w:rPr>
          <w:rFonts w:hint="eastAsia" w:ascii="仿宋" w:hAnsi="仿宋" w:eastAsia="仿宋"/>
          <w:sz w:val="30"/>
          <w:szCs w:val="30"/>
          <w:lang w:eastAsia="zh-CN"/>
        </w:rPr>
        <w:t>服务</w:t>
      </w:r>
      <w:r>
        <w:rPr>
          <w:rFonts w:hint="eastAsia" w:ascii="仿宋" w:hAnsi="仿宋" w:eastAsia="仿宋"/>
          <w:sz w:val="30"/>
          <w:szCs w:val="30"/>
          <w:lang w:val="en-US" w:eastAsia="zh-CN"/>
        </w:rPr>
        <w:t>人员的</w:t>
      </w:r>
      <w:r>
        <w:rPr>
          <w:rFonts w:hint="eastAsia" w:ascii="仿宋" w:hAnsi="仿宋" w:eastAsia="仿宋"/>
          <w:sz w:val="30"/>
          <w:szCs w:val="30"/>
          <w:lang w:eastAsia="zh-CN"/>
        </w:rPr>
        <w:t>劳动人事关系（包括工资、福利待遇、保险等）隶属于</w:t>
      </w:r>
      <w:r>
        <w:rPr>
          <w:rFonts w:hint="eastAsia" w:ascii="仿宋" w:hAnsi="仿宋" w:eastAsia="仿宋"/>
          <w:sz w:val="30"/>
          <w:szCs w:val="30"/>
          <w:lang w:val="en-US" w:eastAsia="zh-CN"/>
        </w:rPr>
        <w:t>投标</w:t>
      </w:r>
      <w:r>
        <w:rPr>
          <w:rFonts w:hint="eastAsia" w:ascii="仿宋" w:hAnsi="仿宋" w:eastAsia="仿宋"/>
          <w:sz w:val="30"/>
          <w:szCs w:val="30"/>
          <w:lang w:eastAsia="zh-CN"/>
        </w:rPr>
        <w:t>方，</w:t>
      </w:r>
      <w:r>
        <w:rPr>
          <w:rFonts w:hint="eastAsia" w:ascii="仿宋" w:hAnsi="仿宋" w:eastAsia="仿宋"/>
          <w:sz w:val="30"/>
          <w:szCs w:val="30"/>
          <w:lang w:val="en-US" w:eastAsia="zh-CN"/>
        </w:rPr>
        <w:t>期间的安全事故由投标方承担</w:t>
      </w:r>
      <w:r>
        <w:rPr>
          <w:rFonts w:hint="eastAsia" w:ascii="仿宋" w:hAnsi="仿宋" w:eastAsia="仿宋"/>
          <w:sz w:val="30"/>
          <w:szCs w:val="30"/>
          <w:lang w:eastAsia="zh-CN"/>
        </w:rPr>
        <w:t>。</w:t>
      </w:r>
    </w:p>
    <w:p w14:paraId="097D3CA4">
      <w:pPr>
        <w:spacing w:line="600" w:lineRule="exact"/>
        <w:ind w:firstLine="300" w:firstLineChars="100"/>
        <w:rPr>
          <w:rFonts w:hint="eastAsia" w:ascii="仿宋" w:hAnsi="仿宋" w:eastAsia="仿宋"/>
          <w:sz w:val="30"/>
          <w:szCs w:val="30"/>
          <w:lang w:eastAsia="zh-CN"/>
        </w:rPr>
      </w:pPr>
      <w:r>
        <w:rPr>
          <w:rFonts w:hint="eastAsia" w:ascii="仿宋" w:hAnsi="仿宋" w:eastAsia="仿宋"/>
          <w:sz w:val="30"/>
          <w:szCs w:val="30"/>
          <w:lang w:val="en-US" w:eastAsia="zh-CN"/>
        </w:rPr>
        <w:t>6、投标人应对委派的电梯</w:t>
      </w:r>
      <w:r>
        <w:rPr>
          <w:rFonts w:hint="eastAsia" w:ascii="仿宋" w:hAnsi="仿宋" w:eastAsia="仿宋"/>
          <w:sz w:val="30"/>
          <w:szCs w:val="30"/>
          <w:lang w:eastAsia="zh-CN"/>
        </w:rPr>
        <w:t>服务</w:t>
      </w:r>
      <w:r>
        <w:rPr>
          <w:rFonts w:hint="eastAsia" w:ascii="仿宋" w:hAnsi="仿宋" w:eastAsia="仿宋"/>
          <w:sz w:val="30"/>
          <w:szCs w:val="30"/>
          <w:lang w:val="en-US" w:eastAsia="zh-CN"/>
        </w:rPr>
        <w:t>人员进行电梯基本知识培训，电梯</w:t>
      </w:r>
      <w:r>
        <w:rPr>
          <w:rFonts w:hint="eastAsia" w:ascii="仿宋" w:hAnsi="仿宋" w:eastAsia="仿宋"/>
          <w:sz w:val="30"/>
          <w:szCs w:val="30"/>
          <w:lang w:eastAsia="zh-CN"/>
        </w:rPr>
        <w:t>服务</w:t>
      </w:r>
      <w:r>
        <w:rPr>
          <w:rFonts w:hint="eastAsia" w:ascii="仿宋" w:hAnsi="仿宋" w:eastAsia="仿宋"/>
          <w:sz w:val="30"/>
          <w:szCs w:val="30"/>
          <w:lang w:val="en-US" w:eastAsia="zh-CN"/>
        </w:rPr>
        <w:t>人员应</w:t>
      </w:r>
      <w:r>
        <w:rPr>
          <w:rFonts w:hint="eastAsia" w:ascii="仿宋" w:hAnsi="仿宋" w:eastAsia="仿宋"/>
          <w:sz w:val="30"/>
          <w:szCs w:val="30"/>
        </w:rPr>
        <w:t>熟练掌握电梯操作方式，懂得解救电梯“困人”的方法</w:t>
      </w:r>
      <w:r>
        <w:rPr>
          <w:rFonts w:hint="eastAsia" w:ascii="仿宋" w:hAnsi="仿宋" w:eastAsia="仿宋"/>
          <w:sz w:val="30"/>
          <w:szCs w:val="30"/>
          <w:lang w:eastAsia="zh-CN"/>
        </w:rPr>
        <w:t>。</w:t>
      </w:r>
    </w:p>
    <w:p w14:paraId="15E17D6A">
      <w:pPr>
        <w:spacing w:line="600" w:lineRule="exact"/>
        <w:ind w:firstLine="300" w:firstLineChars="100"/>
        <w:rPr>
          <w:rFonts w:hint="eastAsia"/>
          <w:b/>
          <w:sz w:val="36"/>
          <w:szCs w:val="36"/>
        </w:rPr>
      </w:pPr>
      <w:r>
        <w:rPr>
          <w:rFonts w:hint="eastAsia" w:ascii="仿宋" w:hAnsi="仿宋" w:eastAsia="仿宋"/>
          <w:sz w:val="30"/>
          <w:szCs w:val="30"/>
          <w:lang w:val="en-US" w:eastAsia="zh-CN"/>
        </w:rPr>
        <w:t>7、投标人所报价格包含对医院院内所有电梯的服务费用。</w:t>
      </w: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9"/>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2"/>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8"/>
        <w:gridCol w:w="8476"/>
      </w:tblGrid>
      <w:tr w14:paraId="2AC5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1168" w:type="dxa"/>
            <w:vAlign w:val="center"/>
          </w:tcPr>
          <w:p w14:paraId="5FC5DADE">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476" w:type="dxa"/>
            <w:vAlign w:val="center"/>
          </w:tcPr>
          <w:p w14:paraId="6ABB5823">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359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jc w:val="center"/>
        </w:trPr>
        <w:tc>
          <w:tcPr>
            <w:tcW w:w="1168" w:type="dxa"/>
            <w:vAlign w:val="center"/>
          </w:tcPr>
          <w:p w14:paraId="5D7FA4B7">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8476" w:type="dxa"/>
            <w:vAlign w:val="center"/>
          </w:tcPr>
          <w:p w14:paraId="2886FDD6">
            <w:pPr>
              <w:keepNext w:val="0"/>
              <w:keepLines w:val="0"/>
              <w:pageBreakBefore w:val="0"/>
              <w:kinsoku/>
              <w:wordWrap/>
              <w:overflowPunct/>
              <w:topLinePunct w:val="0"/>
              <w:autoSpaceDE w:val="0"/>
              <w:autoSpaceDN w:val="0"/>
              <w:bidi w:val="0"/>
              <w:adjustRightInd w:val="0"/>
              <w:spacing w:line="360" w:lineRule="auto"/>
              <w:ind w:left="0" w:leftChars="0" w:right="0" w:firstLine="242" w:firstLineChars="1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700D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1168" w:type="dxa"/>
            <w:vAlign w:val="center"/>
          </w:tcPr>
          <w:p w14:paraId="09330EA0">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b w:val="0"/>
                <w:bCs/>
                <w:color w:val="000000"/>
                <w:spacing w:val="1"/>
                <w:kern w:val="0"/>
                <w:sz w:val="24"/>
                <w:szCs w:val="24"/>
                <w:lang w:val="en-US" w:eastAsia="zh-CN"/>
              </w:rPr>
            </w:pPr>
            <w:r>
              <w:rPr>
                <w:rFonts w:hint="eastAsia" w:ascii="仿宋" w:hAnsi="仿宋" w:eastAsia="仿宋"/>
                <w:b w:val="0"/>
                <w:bCs/>
                <w:color w:val="auto"/>
                <w:kern w:val="0"/>
                <w:sz w:val="24"/>
                <w:szCs w:val="24"/>
              </w:rPr>
              <w:t>技术参数（</w:t>
            </w:r>
            <w:r>
              <w:rPr>
                <w:rFonts w:hint="eastAsia" w:ascii="仿宋" w:hAnsi="仿宋" w:eastAsia="仿宋"/>
                <w:b w:val="0"/>
                <w:bCs/>
                <w:color w:val="auto"/>
                <w:kern w:val="0"/>
                <w:sz w:val="24"/>
                <w:szCs w:val="24"/>
                <w:lang w:val="en-US" w:eastAsia="zh-CN"/>
              </w:rPr>
              <w:t>55</w:t>
            </w:r>
            <w:r>
              <w:rPr>
                <w:rFonts w:hint="eastAsia" w:ascii="仿宋" w:hAnsi="仿宋" w:eastAsia="仿宋"/>
                <w:b w:val="0"/>
                <w:bCs/>
                <w:color w:val="auto"/>
                <w:kern w:val="0"/>
                <w:sz w:val="24"/>
                <w:szCs w:val="24"/>
              </w:rPr>
              <w:t>分）</w:t>
            </w:r>
          </w:p>
        </w:tc>
        <w:tc>
          <w:tcPr>
            <w:tcW w:w="8476"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75F2CD47">
            <w:pPr>
              <w:adjustRightInd w:val="0"/>
              <w:snapToGrid w:val="0"/>
              <w:spacing w:line="360" w:lineRule="auto"/>
              <w:ind w:firstLine="484" w:firstLineChars="200"/>
              <w:rPr>
                <w:rFonts w:hint="default" w:ascii="仿宋" w:hAnsi="仿宋" w:eastAsia="仿宋" w:cs="Times New Roman"/>
                <w:b w:val="0"/>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全部满足招标文件要求的得满分；与招标文件要求有非实质性负偏离的（以投标文件偏离表载明的为准），有一项扣5分，扣完为止，最高得55分。（同一项参数不重复扣分）</w:t>
            </w:r>
          </w:p>
        </w:tc>
      </w:tr>
      <w:tr w14:paraId="731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168" w:type="dxa"/>
            <w:vAlign w:val="center"/>
          </w:tcPr>
          <w:p w14:paraId="0E401D7F">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s="仿宋"/>
                <w:b w:val="0"/>
                <w:bCs/>
                <w:color w:val="000000"/>
                <w:spacing w:val="1"/>
                <w:kern w:val="0"/>
                <w:sz w:val="24"/>
                <w:szCs w:val="24"/>
                <w:lang w:val="en-US" w:eastAsia="zh-CN"/>
              </w:rPr>
            </w:pPr>
            <w:r>
              <w:rPr>
                <w:rFonts w:hint="eastAsia" w:ascii="仿宋" w:hAnsi="仿宋" w:eastAsia="仿宋"/>
                <w:b w:val="0"/>
                <w:bCs/>
                <w:color w:val="auto"/>
                <w:kern w:val="0"/>
                <w:sz w:val="24"/>
                <w:szCs w:val="24"/>
              </w:rPr>
              <w:t>公司业绩（10分）</w:t>
            </w:r>
          </w:p>
        </w:tc>
        <w:tc>
          <w:tcPr>
            <w:tcW w:w="8476" w:type="dxa"/>
            <w:vAlign w:val="center"/>
          </w:tcPr>
          <w:p w14:paraId="123991CC">
            <w:pPr>
              <w:adjustRightInd w:val="0"/>
              <w:snapToGrid w:val="0"/>
              <w:spacing w:line="360" w:lineRule="auto"/>
              <w:ind w:firstLine="242" w:firstLineChars="100"/>
              <w:rPr>
                <w:rFonts w:hint="eastAsia" w:ascii="仿宋" w:hAnsi="仿宋" w:eastAsia="仿宋" w:cs="仿宋"/>
                <w:b w:val="0"/>
                <w:bCs/>
                <w:color w:val="000000"/>
                <w:spacing w:val="1"/>
                <w:kern w:val="0"/>
                <w:sz w:val="24"/>
                <w:szCs w:val="24"/>
                <w:lang w:val="en-US" w:eastAsia="zh-CN" w:bidi="ar-SA"/>
              </w:rPr>
            </w:pPr>
            <w:r>
              <w:rPr>
                <w:rFonts w:hint="eastAsia" w:ascii="仿宋" w:hAnsi="仿宋" w:eastAsia="仿宋" w:cs="Times New Roman"/>
                <w:spacing w:val="1"/>
                <w:kern w:val="0"/>
                <w:sz w:val="24"/>
                <w:szCs w:val="24"/>
                <w:lang w:val="en-US" w:eastAsia="zh-CN"/>
              </w:rPr>
              <w:t>投标人提供2022年以来的类似此项目的业绩合同，每提供一份业绩得5分，最多得10分；（以提供加盖公章的服务合同为准，</w:t>
            </w:r>
            <w:r>
              <w:rPr>
                <w:rFonts w:ascii="仿宋" w:hAnsi="仿宋" w:eastAsia="仿宋" w:cs="仿宋"/>
                <w:color w:val="000000"/>
                <w:kern w:val="0"/>
                <w:sz w:val="24"/>
                <w:szCs w:val="24"/>
                <w:lang w:val="en-US" w:eastAsia="zh-CN" w:bidi="ar"/>
              </w:rPr>
              <w:t>未按要求提供或提供不清晰</w:t>
            </w:r>
            <w:r>
              <w:rPr>
                <w:rFonts w:hint="eastAsia" w:ascii="仿宋" w:hAnsi="仿宋" w:eastAsia="仿宋" w:cs="仿宋"/>
                <w:color w:val="000000"/>
                <w:kern w:val="0"/>
                <w:sz w:val="24"/>
                <w:szCs w:val="24"/>
                <w:lang w:val="en-US" w:eastAsia="zh-CN" w:bidi="ar"/>
              </w:rPr>
              <w:t>的不得分</w:t>
            </w:r>
            <w:r>
              <w:rPr>
                <w:rFonts w:hint="eastAsia" w:ascii="仿宋" w:hAnsi="仿宋" w:eastAsia="仿宋" w:cs="Times New Roman"/>
                <w:spacing w:val="1"/>
                <w:kern w:val="0"/>
                <w:sz w:val="24"/>
                <w:szCs w:val="24"/>
                <w:lang w:val="en-US" w:eastAsia="zh-CN"/>
              </w:rPr>
              <w:t>）。</w:t>
            </w:r>
          </w:p>
        </w:tc>
      </w:tr>
      <w:tr w14:paraId="445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jc w:val="center"/>
        </w:trPr>
        <w:tc>
          <w:tcPr>
            <w:tcW w:w="1168" w:type="dxa"/>
            <w:vAlign w:val="center"/>
          </w:tcPr>
          <w:p w14:paraId="40606E91">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仿宋" w:hAnsi="仿宋" w:eastAsia="仿宋"/>
                <w:b w:val="0"/>
                <w:bCs/>
                <w:color w:val="auto"/>
                <w:kern w:val="0"/>
                <w:sz w:val="24"/>
                <w:szCs w:val="24"/>
                <w:lang w:val="en-US" w:eastAsia="zh-CN"/>
              </w:rPr>
            </w:pPr>
            <w:r>
              <w:rPr>
                <w:rFonts w:hint="eastAsia" w:ascii="仿宋" w:hAnsi="仿宋" w:eastAsia="仿宋"/>
                <w:b w:val="0"/>
                <w:bCs/>
                <w:color w:val="auto"/>
                <w:kern w:val="0"/>
                <w:sz w:val="24"/>
                <w:szCs w:val="24"/>
                <w:lang w:val="en-US" w:eastAsia="zh-CN"/>
              </w:rPr>
              <w:t>服务方案（5分）</w:t>
            </w:r>
          </w:p>
        </w:tc>
        <w:tc>
          <w:tcPr>
            <w:tcW w:w="8476" w:type="dxa"/>
            <w:vAlign w:val="center"/>
          </w:tcPr>
          <w:p w14:paraId="1093FEDD">
            <w:pPr>
              <w:widowControl/>
              <w:adjustRightInd w:val="0"/>
              <w:snapToGrid w:val="0"/>
              <w:spacing w:line="360" w:lineRule="auto"/>
              <w:ind w:firstLine="240" w:firstLineChars="100"/>
              <w:rPr>
                <w:rFonts w:hint="eastAsia" w:ascii="仿宋" w:hAnsi="仿宋" w:eastAsia="仿宋"/>
                <w:color w:val="auto"/>
                <w:kern w:val="0"/>
                <w:sz w:val="24"/>
                <w:szCs w:val="24"/>
              </w:rPr>
            </w:pPr>
            <w:r>
              <w:rPr>
                <w:rFonts w:hint="eastAsia" w:ascii="仿宋" w:hAnsi="仿宋" w:eastAsia="仿宋" w:cs="仿宋"/>
                <w:kern w:val="0"/>
                <w:sz w:val="24"/>
              </w:rPr>
              <w:t>投标人针对本项目的特点进行重点分析，制定合理的服务方案。</w:t>
            </w:r>
            <w:r>
              <w:rPr>
                <w:rFonts w:hint="eastAsia" w:ascii="仿宋" w:hAnsi="仿宋" w:eastAsia="仿宋"/>
                <w:color w:val="000000"/>
                <w:spacing w:val="1"/>
                <w:kern w:val="0"/>
                <w:sz w:val="24"/>
                <w:lang w:val="en-US" w:eastAsia="zh-CN"/>
              </w:rPr>
              <w:t>服务方案内容全面、合理可行性高，满足或优于招标需求的得3分；方案内容比较全面、合理可行性一般，基本满足招标需求的得2分；服务方案内容不完整、合理可行性差，难以满足招标需求的得1分。未提供方案的不得分。</w:t>
            </w:r>
          </w:p>
        </w:tc>
      </w:tr>
    </w:tbl>
    <w:p w14:paraId="11BB206E">
      <w:pPr>
        <w:jc w:val="center"/>
        <w:rPr>
          <w:rFonts w:hint="eastAsia" w:ascii="宋体" w:hAnsi="宋体"/>
          <w:b/>
          <w:bCs/>
          <w:sz w:val="36"/>
          <w:szCs w:val="36"/>
          <w:lang w:eastAsia="zh-CN"/>
        </w:rPr>
      </w:pPr>
    </w:p>
    <w:p w14:paraId="5DDCB59A">
      <w:pPr>
        <w:jc w:val="center"/>
        <w:rPr>
          <w:rFonts w:hint="eastAsia" w:ascii="宋体" w:hAnsi="宋体"/>
          <w:b/>
          <w:bCs/>
          <w:sz w:val="36"/>
          <w:szCs w:val="36"/>
          <w:lang w:eastAsia="zh-CN"/>
        </w:rPr>
      </w:pPr>
    </w:p>
    <w:p w14:paraId="36DDBAB8">
      <w:pPr>
        <w:jc w:val="center"/>
        <w:rPr>
          <w:rFonts w:hint="eastAsia" w:ascii="宋体" w:hAnsi="宋体"/>
          <w:b/>
          <w:bCs/>
          <w:sz w:val="36"/>
          <w:szCs w:val="36"/>
          <w:lang w:eastAsia="zh-CN"/>
        </w:rPr>
      </w:pPr>
    </w:p>
    <w:p w14:paraId="5752AC0A">
      <w:pPr>
        <w:jc w:val="center"/>
        <w:rPr>
          <w:rFonts w:hint="eastAsia" w:ascii="宋体" w:hAnsi="宋体"/>
          <w:b/>
          <w:bCs/>
          <w:sz w:val="36"/>
          <w:szCs w:val="36"/>
          <w:lang w:eastAsia="zh-CN"/>
        </w:rPr>
      </w:pPr>
    </w:p>
    <w:p w14:paraId="3F30BB67">
      <w:pPr>
        <w:jc w:val="center"/>
        <w:rPr>
          <w:rFonts w:hint="eastAsia" w:ascii="宋体" w:hAnsi="宋体"/>
          <w:b/>
          <w:bCs/>
          <w:sz w:val="36"/>
          <w:szCs w:val="36"/>
          <w:lang w:eastAsia="zh-CN"/>
        </w:rPr>
      </w:pPr>
    </w:p>
    <w:p w14:paraId="2F33A2AD">
      <w:pPr>
        <w:jc w:val="center"/>
        <w:rPr>
          <w:rFonts w:hint="eastAsia" w:ascii="宋体" w:hAnsi="宋体"/>
          <w:b/>
          <w:bCs/>
          <w:sz w:val="36"/>
          <w:szCs w:val="36"/>
          <w:lang w:eastAsia="zh-CN"/>
        </w:rPr>
      </w:pPr>
    </w:p>
    <w:p w14:paraId="0E7FD599">
      <w:pPr>
        <w:jc w:val="center"/>
        <w:rPr>
          <w:rFonts w:hint="eastAsia" w:ascii="宋体" w:hAnsi="宋体"/>
          <w:b/>
          <w:bCs/>
          <w:sz w:val="36"/>
          <w:szCs w:val="36"/>
          <w:lang w:eastAsia="zh-CN"/>
        </w:rPr>
      </w:pPr>
    </w:p>
    <w:p w14:paraId="202A3131">
      <w:pPr>
        <w:jc w:val="center"/>
        <w:rPr>
          <w:rFonts w:hint="eastAsia" w:ascii="宋体" w:hAnsi="宋体"/>
          <w:b/>
          <w:bCs/>
          <w:sz w:val="36"/>
          <w:szCs w:val="36"/>
          <w:lang w:eastAsia="zh-CN"/>
        </w:rPr>
      </w:pPr>
    </w:p>
    <w:p w14:paraId="62F838C3">
      <w:pPr>
        <w:jc w:val="center"/>
        <w:rPr>
          <w:rFonts w:hint="eastAsia" w:ascii="宋体" w:hAnsi="宋体"/>
          <w:b/>
          <w:bCs/>
          <w:sz w:val="36"/>
          <w:szCs w:val="36"/>
          <w:lang w:eastAsia="zh-CN"/>
        </w:rPr>
      </w:pPr>
    </w:p>
    <w:p w14:paraId="51278CAC">
      <w:pPr>
        <w:jc w:val="center"/>
        <w:rPr>
          <w:rFonts w:hint="eastAsia" w:ascii="宋体" w:hAnsi="宋体"/>
          <w:b/>
          <w:bCs/>
          <w:sz w:val="36"/>
          <w:szCs w:val="36"/>
          <w:lang w:eastAsia="zh-CN"/>
        </w:rPr>
      </w:pPr>
    </w:p>
    <w:p w14:paraId="209DAA14">
      <w:pPr>
        <w:jc w:val="center"/>
        <w:rPr>
          <w:rFonts w:hint="eastAsia" w:ascii="宋体" w:hAnsi="宋体"/>
          <w:b/>
          <w:bCs/>
          <w:sz w:val="36"/>
          <w:szCs w:val="36"/>
          <w:lang w:eastAsia="zh-CN"/>
        </w:rPr>
      </w:pPr>
    </w:p>
    <w:p w14:paraId="1D940746">
      <w:pPr>
        <w:jc w:val="center"/>
        <w:rPr>
          <w:rFonts w:hint="eastAsia" w:ascii="宋体" w:hAnsi="宋体"/>
          <w:b/>
          <w:bCs/>
          <w:sz w:val="36"/>
          <w:szCs w:val="36"/>
          <w:lang w:eastAsia="zh-CN"/>
        </w:rPr>
      </w:pPr>
    </w:p>
    <w:p w14:paraId="4510752D">
      <w:pPr>
        <w:jc w:val="center"/>
        <w:rPr>
          <w:rFonts w:hint="eastAsia" w:ascii="宋体" w:hAnsi="宋体"/>
          <w:b/>
          <w:bCs/>
          <w:sz w:val="36"/>
          <w:szCs w:val="36"/>
          <w:lang w:eastAsia="zh-CN"/>
        </w:rPr>
      </w:pPr>
    </w:p>
    <w:p w14:paraId="6F43D850">
      <w:pPr>
        <w:jc w:val="center"/>
        <w:rPr>
          <w:rFonts w:hint="eastAsia" w:ascii="宋体" w:hAnsi="宋体"/>
          <w:b/>
          <w:bCs/>
          <w:sz w:val="36"/>
          <w:szCs w:val="36"/>
          <w:lang w:eastAsia="zh-CN"/>
        </w:rPr>
      </w:pPr>
    </w:p>
    <w:p w14:paraId="1901FC90">
      <w:pPr>
        <w:jc w:val="center"/>
        <w:rPr>
          <w:rFonts w:hint="eastAsia" w:ascii="宋体" w:hAnsi="宋体"/>
          <w:b/>
          <w:bCs/>
          <w:sz w:val="36"/>
          <w:szCs w:val="36"/>
          <w:lang w:eastAsia="zh-CN"/>
        </w:rPr>
      </w:pPr>
    </w:p>
    <w:p w14:paraId="1F2DF7AC">
      <w:pPr>
        <w:jc w:val="center"/>
        <w:rPr>
          <w:rFonts w:hint="eastAsia" w:ascii="宋体" w:hAnsi="宋体"/>
          <w:b/>
          <w:bCs/>
          <w:sz w:val="36"/>
          <w:szCs w:val="36"/>
          <w:lang w:eastAsia="zh-CN"/>
        </w:rPr>
      </w:pPr>
    </w:p>
    <w:p w14:paraId="355900DB">
      <w:pPr>
        <w:jc w:val="center"/>
        <w:rPr>
          <w:rFonts w:hint="eastAsia" w:ascii="宋体" w:hAnsi="宋体"/>
          <w:b/>
          <w:bCs/>
          <w:sz w:val="36"/>
          <w:szCs w:val="36"/>
          <w:lang w:eastAsia="zh-CN"/>
        </w:rPr>
      </w:pPr>
    </w:p>
    <w:p w14:paraId="60DA204C">
      <w:pPr>
        <w:jc w:val="center"/>
        <w:rPr>
          <w:rFonts w:hint="eastAsia" w:ascii="宋体" w:hAnsi="宋体"/>
          <w:b/>
          <w:bCs/>
          <w:sz w:val="36"/>
          <w:szCs w:val="36"/>
          <w:lang w:eastAsia="zh-CN"/>
        </w:rPr>
      </w:pPr>
    </w:p>
    <w:p w14:paraId="548B216B">
      <w:pPr>
        <w:jc w:val="center"/>
        <w:rPr>
          <w:rFonts w:hint="eastAsia" w:ascii="宋体" w:hAnsi="宋体"/>
          <w:b/>
          <w:bCs/>
          <w:sz w:val="36"/>
          <w:szCs w:val="36"/>
          <w:lang w:eastAsia="zh-CN"/>
        </w:rPr>
      </w:pPr>
    </w:p>
    <w:p w14:paraId="5B640FD5">
      <w:pPr>
        <w:jc w:val="center"/>
        <w:rPr>
          <w:rFonts w:hint="eastAsia" w:ascii="宋体" w:hAnsi="宋体"/>
          <w:b/>
          <w:bCs/>
          <w:sz w:val="36"/>
          <w:szCs w:val="36"/>
          <w:lang w:eastAsia="zh-CN"/>
        </w:rPr>
      </w:pPr>
    </w:p>
    <w:p w14:paraId="322F90F0">
      <w:pPr>
        <w:jc w:val="center"/>
        <w:rPr>
          <w:rFonts w:ascii="仿宋" w:hAnsi="仿宋" w:eastAsia="仿宋"/>
          <w:sz w:val="30"/>
          <w:szCs w:val="30"/>
        </w:rPr>
      </w:pPr>
      <w:r>
        <w:rPr>
          <w:rFonts w:hint="eastAsia" w:ascii="宋体" w:hAnsi="宋体"/>
          <w:b/>
          <w:bCs/>
          <w:sz w:val="36"/>
          <w:szCs w:val="36"/>
          <w:lang w:eastAsia="zh-CN"/>
        </w:rPr>
        <w:t>五、</w:t>
      </w:r>
      <w:r>
        <w:rPr>
          <w:rFonts w:hint="eastAsia" w:ascii="宋体" w:hAnsi="宋体"/>
          <w:b/>
          <w:bCs/>
          <w:sz w:val="36"/>
          <w:szCs w:val="36"/>
        </w:rPr>
        <w:t>合同格式样本</w:t>
      </w:r>
    </w:p>
    <w:p w14:paraId="6D6E5CCA">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u w:val="single"/>
          <w:lang w:val="en-US" w:eastAsia="zh-CN"/>
        </w:rPr>
      </w:pPr>
      <w:r>
        <w:rPr>
          <w:rFonts w:hint="eastAsia" w:ascii="仿宋" w:hAnsi="仿宋" w:eastAsia="仿宋" w:cs="仿宋"/>
          <w:bCs/>
          <w:sz w:val="30"/>
          <w:szCs w:val="30"/>
        </w:rPr>
        <w:t>甲方：</w:t>
      </w:r>
      <w:r>
        <w:rPr>
          <w:rFonts w:hint="eastAsia" w:ascii="仿宋" w:hAnsi="仿宋" w:eastAsia="仿宋" w:cs="仿宋"/>
          <w:bCs/>
          <w:sz w:val="30"/>
          <w:szCs w:val="30"/>
          <w:u w:val="single"/>
          <w:lang w:val="en-US" w:eastAsia="zh-CN"/>
        </w:rPr>
        <w:t xml:space="preserve">               </w:t>
      </w:r>
    </w:p>
    <w:p w14:paraId="26EDB9E5">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乙方：</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lang w:val="en-US" w:eastAsia="zh-CN"/>
        </w:rPr>
        <w:t xml:space="preserve"> </w:t>
      </w:r>
    </w:p>
    <w:p w14:paraId="4143B3A1">
      <w:pPr>
        <w:keepNext w:val="0"/>
        <w:keepLines w:val="0"/>
        <w:pageBreakBefore w:val="0"/>
        <w:widowControl w:val="0"/>
        <w:kinsoku/>
        <w:wordWrap/>
        <w:overflowPunct/>
        <w:topLinePunct w:val="0"/>
        <w:autoSpaceDE/>
        <w:autoSpaceDN/>
        <w:bidi w:val="0"/>
        <w:adjustRightInd/>
        <w:snapToGrid/>
        <w:spacing w:before="100" w:after="100" w:line="500" w:lineRule="exact"/>
        <w:ind w:firstLine="645"/>
        <w:jc w:val="left"/>
        <w:textAlignment w:val="auto"/>
        <w:rPr>
          <w:rFonts w:hint="eastAsia" w:ascii="仿宋" w:hAnsi="仿宋" w:eastAsia="仿宋" w:cs="仿宋"/>
          <w:bCs/>
          <w:sz w:val="30"/>
          <w:szCs w:val="30"/>
        </w:rPr>
      </w:pPr>
      <w:r>
        <w:rPr>
          <w:rFonts w:hint="eastAsia" w:ascii="仿宋" w:hAnsi="仿宋" w:eastAsia="仿宋" w:cs="仿宋"/>
          <w:bCs/>
          <w:sz w:val="30"/>
          <w:szCs w:val="30"/>
        </w:rPr>
        <w:t>甲乙双方依据《</w:t>
      </w:r>
      <w:r>
        <w:rPr>
          <w:rFonts w:hint="eastAsia" w:ascii="仿宋" w:hAnsi="仿宋" w:eastAsia="仿宋" w:cs="仿宋"/>
          <w:bCs/>
          <w:sz w:val="30"/>
          <w:szCs w:val="30"/>
          <w:lang w:eastAsia="zh-CN"/>
        </w:rPr>
        <w:t>中华人民共和国合同法</w:t>
      </w:r>
      <w:r>
        <w:rPr>
          <w:rFonts w:hint="eastAsia" w:ascii="仿宋" w:hAnsi="仿宋" w:eastAsia="仿宋" w:cs="仿宋"/>
          <w:bCs/>
          <w:sz w:val="30"/>
          <w:szCs w:val="30"/>
        </w:rPr>
        <w:t>》及有关法律法规的规定，遵循平等自愿、协商一致和诚实信用的原则，现就</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电梯的操作管理及卫生清洁达成如下</w:t>
      </w:r>
      <w:r>
        <w:rPr>
          <w:rFonts w:hint="eastAsia" w:ascii="仿宋" w:hAnsi="仿宋" w:eastAsia="仿宋" w:cs="仿宋"/>
          <w:bCs/>
          <w:sz w:val="30"/>
          <w:szCs w:val="30"/>
          <w:lang w:eastAsia="zh-CN"/>
        </w:rPr>
        <w:t>物业服务</w:t>
      </w:r>
      <w:r>
        <w:rPr>
          <w:rFonts w:hint="eastAsia" w:ascii="仿宋" w:hAnsi="仿宋" w:eastAsia="仿宋" w:cs="仿宋"/>
          <w:bCs/>
          <w:sz w:val="30"/>
          <w:szCs w:val="30"/>
        </w:rPr>
        <w:t>协议：</w:t>
      </w:r>
    </w:p>
    <w:p w14:paraId="29BF82C5">
      <w:pPr>
        <w:keepNext w:val="0"/>
        <w:keepLines w:val="0"/>
        <w:pageBreakBefore w:val="0"/>
        <w:widowControl w:val="0"/>
        <w:kinsoku/>
        <w:wordWrap/>
        <w:overflowPunct/>
        <w:topLinePunct w:val="0"/>
        <w:autoSpaceDE/>
        <w:autoSpaceDN/>
        <w:bidi w:val="0"/>
        <w:adjustRightInd/>
        <w:snapToGrid/>
        <w:spacing w:before="100" w:after="100" w:line="500" w:lineRule="exact"/>
        <w:ind w:firstLine="645"/>
        <w:jc w:val="left"/>
        <w:textAlignment w:val="auto"/>
        <w:rPr>
          <w:rFonts w:hint="eastAsia" w:ascii="仿宋" w:hAnsi="仿宋" w:eastAsia="仿宋" w:cs="仿宋"/>
          <w:bCs/>
          <w:sz w:val="30"/>
          <w:szCs w:val="30"/>
        </w:rPr>
      </w:pPr>
      <w:r>
        <w:rPr>
          <w:rFonts w:hint="eastAsia" w:ascii="仿宋" w:hAnsi="仿宋" w:eastAsia="仿宋" w:cs="仿宋"/>
          <w:bCs/>
          <w:sz w:val="30"/>
          <w:szCs w:val="30"/>
        </w:rPr>
        <w:t>一、服务期限</w:t>
      </w:r>
    </w:p>
    <w:p w14:paraId="7B42974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sz w:val="30"/>
          <w:szCs w:val="30"/>
        </w:rPr>
        <w:t>合同期限为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w:t>
      </w:r>
      <w:r>
        <w:rPr>
          <w:rFonts w:hint="eastAsia" w:ascii="仿宋" w:hAnsi="仿宋" w:eastAsia="仿宋" w:cs="仿宋"/>
          <w:bCs/>
          <w:sz w:val="30"/>
          <w:szCs w:val="30"/>
        </w:rPr>
        <w:t>自</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日至</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日止。</w:t>
      </w:r>
    </w:p>
    <w:p w14:paraId="732DEED3">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二、服务范围及内容</w:t>
      </w:r>
    </w:p>
    <w:p w14:paraId="4B470C83">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1.服务范围</w:t>
      </w:r>
    </w:p>
    <w:p w14:paraId="364C4B07">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全院共计</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台电梯，其中</w:t>
      </w:r>
      <w:r>
        <w:rPr>
          <w:rFonts w:hint="eastAsia" w:ascii="仿宋" w:hAnsi="仿宋" w:eastAsia="仿宋" w:cs="仿宋"/>
          <w:bCs/>
          <w:sz w:val="30"/>
          <w:szCs w:val="30"/>
          <w:lang w:eastAsia="zh-CN"/>
        </w:rPr>
        <w:t>扶梯</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台，</w:t>
      </w:r>
      <w:r>
        <w:rPr>
          <w:rFonts w:hint="eastAsia" w:ascii="仿宋" w:hAnsi="仿宋" w:eastAsia="仿宋" w:cs="仿宋"/>
          <w:bCs/>
          <w:sz w:val="30"/>
          <w:szCs w:val="30"/>
          <w:lang w:eastAsia="zh-CN"/>
        </w:rPr>
        <w:t>医用电梯</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lang w:val="en-US" w:eastAsia="zh-CN"/>
        </w:rPr>
        <w:t>台，负责电梯日常</w:t>
      </w:r>
      <w:r>
        <w:rPr>
          <w:rFonts w:hint="eastAsia" w:ascii="仿宋" w:hAnsi="仿宋" w:eastAsia="仿宋" w:cs="仿宋"/>
          <w:bCs/>
          <w:sz w:val="30"/>
          <w:szCs w:val="30"/>
        </w:rPr>
        <w:t>卫生清洁。</w:t>
      </w:r>
    </w:p>
    <w:p w14:paraId="09F0696D">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2.服务内容</w:t>
      </w:r>
    </w:p>
    <w:p w14:paraId="320A990A">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负责全院各电梯轿门、厅门、轿厢、地坎清洁及操作</w:t>
      </w:r>
      <w:r>
        <w:rPr>
          <w:rFonts w:hint="eastAsia" w:ascii="仿宋" w:hAnsi="仿宋" w:eastAsia="仿宋" w:cs="仿宋"/>
          <w:bCs/>
          <w:sz w:val="30"/>
          <w:szCs w:val="30"/>
        </w:rPr>
        <w:t>。</w:t>
      </w:r>
    </w:p>
    <w:p w14:paraId="44921773">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3.电梯操作员委派</w:t>
      </w:r>
    </w:p>
    <w:p w14:paraId="03BACFD7">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乙方</w:t>
      </w:r>
      <w:r>
        <w:rPr>
          <w:rFonts w:hint="eastAsia" w:ascii="仿宋" w:hAnsi="仿宋" w:eastAsia="仿宋" w:cs="仿宋"/>
          <w:bCs/>
          <w:sz w:val="30"/>
          <w:szCs w:val="30"/>
          <w:lang w:eastAsia="zh-CN"/>
        </w:rPr>
        <w:t>暂时</w:t>
      </w:r>
      <w:r>
        <w:rPr>
          <w:rFonts w:hint="eastAsia" w:ascii="仿宋" w:hAnsi="仿宋" w:eastAsia="仿宋" w:cs="仿宋"/>
          <w:bCs/>
          <w:sz w:val="30"/>
          <w:szCs w:val="30"/>
        </w:rPr>
        <w:t>委派</w:t>
      </w:r>
      <w:r>
        <w:rPr>
          <w:rFonts w:hint="eastAsia" w:ascii="仿宋" w:hAnsi="仿宋" w:eastAsia="仿宋" w:cs="仿宋"/>
          <w:bCs/>
          <w:sz w:val="30"/>
          <w:szCs w:val="30"/>
          <w:lang w:eastAsia="zh-CN"/>
        </w:rPr>
        <w:t>服务人员</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人，</w:t>
      </w:r>
      <w:r>
        <w:rPr>
          <w:rFonts w:hint="eastAsia" w:ascii="仿宋" w:hAnsi="仿宋" w:eastAsia="仿宋" w:cs="仿宋"/>
          <w:bCs/>
          <w:sz w:val="30"/>
          <w:szCs w:val="30"/>
          <w:lang w:eastAsia="zh-CN"/>
        </w:rPr>
        <w:t>随着医院的需求，乙方随时增加服务人员。本合同提供的物业服务的乙方所聘用电梯服务人员其劳动人事关系（包括工资、福利待遇、保险等）隶属于乙方，由乙方负责签订劳动合同予以聘用并承担全部人工类费用，并有乙方对各级人员拥有直接人事任免权。</w:t>
      </w:r>
    </w:p>
    <w:p w14:paraId="4E49DE7A">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三、费用及支付方式</w:t>
      </w:r>
    </w:p>
    <w:p w14:paraId="0DE3BF6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电梯操作管理费每月</w:t>
      </w:r>
      <w:r>
        <w:rPr>
          <w:rFonts w:hint="eastAsia" w:ascii="仿宋" w:hAnsi="仿宋" w:eastAsia="仿宋" w:cs="仿宋"/>
          <w:bCs/>
          <w:sz w:val="30"/>
          <w:szCs w:val="30"/>
          <w:lang w:eastAsia="zh-CN"/>
        </w:rPr>
        <w:t>每人</w:t>
      </w:r>
      <w:r>
        <w:rPr>
          <w:rFonts w:hint="eastAsia" w:ascii="仿宋" w:hAnsi="仿宋" w:eastAsia="仿宋" w:cs="仿宋"/>
          <w:bCs/>
          <w:sz w:val="30"/>
          <w:szCs w:val="30"/>
        </w:rPr>
        <w:t>为</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rPr>
        <w:t>元，每</w:t>
      </w:r>
      <w:r>
        <w:rPr>
          <w:rFonts w:hint="eastAsia" w:ascii="仿宋" w:hAnsi="仿宋" w:eastAsia="仿宋" w:cs="仿宋"/>
          <w:bCs/>
          <w:sz w:val="30"/>
          <w:szCs w:val="30"/>
          <w:lang w:eastAsia="zh-CN"/>
        </w:rPr>
        <w:t>季度结算一次，甲方</w:t>
      </w:r>
      <w:r>
        <w:rPr>
          <w:rFonts w:hint="eastAsia" w:ascii="仿宋" w:hAnsi="仿宋" w:eastAsia="仿宋" w:cs="仿宋"/>
          <w:bCs/>
          <w:sz w:val="30"/>
          <w:szCs w:val="30"/>
        </w:rPr>
        <w:t>通过银行转账或其他付款方式支付乙方。</w:t>
      </w:r>
    </w:p>
    <w:p w14:paraId="178B0237">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四、双方职责</w:t>
      </w:r>
    </w:p>
    <w:p w14:paraId="0A527C70">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1.甲方责任</w:t>
      </w:r>
    </w:p>
    <w:p w14:paraId="1F4A1A60">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1.1负责按照电梯日常管理的规定，对乙方的</w:t>
      </w:r>
      <w:r>
        <w:rPr>
          <w:rFonts w:hint="eastAsia" w:ascii="仿宋" w:hAnsi="仿宋" w:eastAsia="仿宋" w:cs="仿宋"/>
          <w:bCs/>
          <w:sz w:val="30"/>
          <w:szCs w:val="30"/>
          <w:lang w:eastAsia="zh-CN"/>
        </w:rPr>
        <w:t>服务</w:t>
      </w:r>
      <w:r>
        <w:rPr>
          <w:rFonts w:hint="eastAsia" w:ascii="仿宋" w:hAnsi="仿宋" w:eastAsia="仿宋" w:cs="仿宋"/>
          <w:bCs/>
          <w:sz w:val="30"/>
          <w:szCs w:val="30"/>
        </w:rPr>
        <w:t>人员业务能力及操作项目、内容进行监督指导；</w:t>
      </w:r>
    </w:p>
    <w:p w14:paraId="0663E6E9">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1.2负责提供电梯</w:t>
      </w:r>
      <w:r>
        <w:rPr>
          <w:rFonts w:hint="eastAsia" w:ascii="仿宋" w:hAnsi="仿宋" w:eastAsia="仿宋" w:cs="仿宋"/>
          <w:bCs/>
          <w:sz w:val="30"/>
          <w:szCs w:val="30"/>
          <w:lang w:eastAsia="zh-CN"/>
        </w:rPr>
        <w:t>服务</w:t>
      </w:r>
      <w:r>
        <w:rPr>
          <w:rFonts w:hint="eastAsia" w:ascii="仿宋" w:hAnsi="仿宋" w:eastAsia="仿宋" w:cs="仿宋"/>
          <w:bCs/>
          <w:sz w:val="30"/>
          <w:szCs w:val="30"/>
        </w:rPr>
        <w:t>人员的更衣室和夜间操作人员的夜间值班室；</w:t>
      </w:r>
    </w:p>
    <w:p w14:paraId="2D20223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1.3对于乙方电梯</w:t>
      </w:r>
      <w:r>
        <w:rPr>
          <w:rFonts w:hint="eastAsia" w:ascii="仿宋" w:hAnsi="仿宋" w:eastAsia="仿宋" w:cs="仿宋"/>
          <w:bCs/>
          <w:sz w:val="30"/>
          <w:szCs w:val="30"/>
          <w:lang w:eastAsia="zh-CN"/>
        </w:rPr>
        <w:t>服务</w:t>
      </w:r>
      <w:r>
        <w:rPr>
          <w:rFonts w:hint="eastAsia" w:ascii="仿宋" w:hAnsi="仿宋" w:eastAsia="仿宋" w:cs="仿宋"/>
          <w:bCs/>
          <w:sz w:val="30"/>
          <w:szCs w:val="30"/>
        </w:rPr>
        <w:t>人员的严重违纪、玩忽职守行为，甲方有权向乙方要求更换人员；</w:t>
      </w:r>
    </w:p>
    <w:p w14:paraId="471993E0">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1.4负责</w:t>
      </w:r>
      <w:r>
        <w:rPr>
          <w:rFonts w:hint="eastAsia" w:ascii="仿宋" w:hAnsi="仿宋" w:eastAsia="仿宋" w:cs="仿宋"/>
          <w:bCs/>
          <w:sz w:val="30"/>
          <w:szCs w:val="30"/>
          <w:lang w:eastAsia="zh-CN"/>
        </w:rPr>
        <w:t>监督乙方对电梯日常</w:t>
      </w:r>
      <w:r>
        <w:rPr>
          <w:rFonts w:hint="eastAsia" w:ascii="仿宋" w:hAnsi="仿宋" w:eastAsia="仿宋" w:cs="仿宋"/>
          <w:bCs/>
          <w:sz w:val="30"/>
          <w:szCs w:val="30"/>
        </w:rPr>
        <w:t>检验工作；</w:t>
      </w:r>
    </w:p>
    <w:p w14:paraId="6D2C1D1E">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2.乙方责任</w:t>
      </w:r>
    </w:p>
    <w:p w14:paraId="39A715E0">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2.1负责全院</w:t>
      </w:r>
      <w:r>
        <w:rPr>
          <w:rFonts w:hint="eastAsia" w:ascii="仿宋" w:hAnsi="仿宋" w:eastAsia="仿宋" w:cs="仿宋"/>
          <w:bCs/>
          <w:sz w:val="30"/>
          <w:szCs w:val="30"/>
          <w:lang w:eastAsia="zh-CN"/>
        </w:rPr>
        <w:t>暂时再运行</w:t>
      </w:r>
      <w:r>
        <w:rPr>
          <w:rFonts w:hint="eastAsia" w:ascii="仿宋" w:hAnsi="仿宋" w:eastAsia="仿宋" w:cs="仿宋"/>
          <w:bCs/>
          <w:sz w:val="30"/>
          <w:szCs w:val="30"/>
        </w:rPr>
        <w:t>电梯的卫生保洁；</w:t>
      </w:r>
    </w:p>
    <w:p w14:paraId="1E6AD845">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2.2在提供服务时，应遵守甲方有关规定制度；</w:t>
      </w:r>
    </w:p>
    <w:p w14:paraId="0777916F">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2.3向甲方提供人员值班表；</w:t>
      </w:r>
    </w:p>
    <w:p w14:paraId="586F8133">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2.4负责电梯</w:t>
      </w:r>
      <w:r>
        <w:rPr>
          <w:rFonts w:hint="eastAsia" w:ascii="仿宋" w:hAnsi="仿宋" w:eastAsia="仿宋" w:cs="仿宋"/>
          <w:bCs/>
          <w:sz w:val="30"/>
          <w:szCs w:val="30"/>
          <w:lang w:eastAsia="zh-CN"/>
        </w:rPr>
        <w:t>服务</w:t>
      </w:r>
      <w:r>
        <w:rPr>
          <w:rFonts w:hint="eastAsia" w:ascii="仿宋" w:hAnsi="仿宋" w:eastAsia="仿宋" w:cs="仿宋"/>
          <w:bCs/>
          <w:sz w:val="30"/>
          <w:szCs w:val="30"/>
        </w:rPr>
        <w:t>人员的培训及费用，应熟练掌握电梯</w:t>
      </w:r>
      <w:r>
        <w:rPr>
          <w:rFonts w:hint="eastAsia" w:ascii="仿宋" w:hAnsi="仿宋" w:eastAsia="仿宋" w:cs="仿宋"/>
          <w:bCs/>
          <w:sz w:val="30"/>
          <w:szCs w:val="30"/>
          <w:lang w:eastAsia="zh-CN"/>
        </w:rPr>
        <w:t>安全知识</w:t>
      </w:r>
      <w:r>
        <w:rPr>
          <w:rFonts w:hint="eastAsia" w:ascii="仿宋" w:hAnsi="仿宋" w:eastAsia="仿宋" w:cs="仿宋"/>
          <w:bCs/>
          <w:sz w:val="30"/>
          <w:szCs w:val="30"/>
        </w:rPr>
        <w:t>，懂得解救电梯“困人”的方法；</w:t>
      </w:r>
    </w:p>
    <w:p w14:paraId="35821D3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rPr>
        <w:t>2.5</w:t>
      </w:r>
      <w:r>
        <w:rPr>
          <w:rFonts w:hint="eastAsia" w:ascii="仿宋" w:hAnsi="仿宋" w:eastAsia="仿宋" w:cs="仿宋"/>
          <w:bCs/>
          <w:sz w:val="30"/>
          <w:szCs w:val="30"/>
          <w:lang w:val="en-US" w:eastAsia="zh-CN"/>
        </w:rPr>
        <w:t>对于乙方所聘人员发生人身意外所造成的伤害，由乙方承担相应的责任。</w:t>
      </w:r>
    </w:p>
    <w:p w14:paraId="357A7062">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五、违约责任</w:t>
      </w:r>
    </w:p>
    <w:p w14:paraId="207F57A7">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因甲方责任造成乙方经济损失的，乙方有权要求甲方赔偿其相应的经济损失；</w:t>
      </w:r>
    </w:p>
    <w:p w14:paraId="79A30D78">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因乙方责任造成甲方经济损失的，甲方有权要求乙方赔偿其相应的经济损失；</w:t>
      </w:r>
    </w:p>
    <w:p w14:paraId="1B38D134">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合同执行期间，乙方人员违纪、玩忽职守或技术水平不能胜任时，乙方应按甲方要求从速更换操作人员；</w:t>
      </w:r>
    </w:p>
    <w:p w14:paraId="0BC8B7CE">
      <w:pPr>
        <w:keepNext w:val="0"/>
        <w:keepLines w:val="0"/>
        <w:pageBreakBefore w:val="0"/>
        <w:widowControl w:val="0"/>
        <w:numPr>
          <w:ilvl w:val="0"/>
          <w:numId w:val="3"/>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因乙方操作管理不当受到监督部门处罚的，乙方应承担相应法律责任；</w:t>
      </w:r>
    </w:p>
    <w:p w14:paraId="2480A34B">
      <w:pPr>
        <w:keepNext w:val="0"/>
        <w:keepLines w:val="0"/>
        <w:pageBreakBefore w:val="0"/>
        <w:widowControl w:val="0"/>
        <w:kinsoku/>
        <w:wordWrap/>
        <w:overflowPunct/>
        <w:topLinePunct w:val="0"/>
        <w:autoSpaceDE/>
        <w:autoSpaceDN/>
        <w:bidi w:val="0"/>
        <w:adjustRightInd/>
        <w:snapToGrid/>
        <w:spacing w:before="100" w:after="100" w:line="500" w:lineRule="exact"/>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六、纠纷及其他</w:t>
      </w:r>
    </w:p>
    <w:p w14:paraId="61C7B1A2">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双方发生争议时，应先协商解决，协商不成</w:t>
      </w:r>
      <w:r>
        <w:rPr>
          <w:rFonts w:hint="eastAsia" w:ascii="仿宋" w:hAnsi="仿宋" w:eastAsia="仿宋" w:cs="仿宋"/>
          <w:bCs/>
          <w:sz w:val="30"/>
          <w:szCs w:val="30"/>
          <w:lang w:eastAsia="zh-CN"/>
        </w:rPr>
        <w:t>应向甲方所在地有管辖权</w:t>
      </w:r>
      <w:r>
        <w:rPr>
          <w:rFonts w:hint="eastAsia" w:ascii="仿宋" w:hAnsi="仿宋" w:eastAsia="仿宋" w:cs="仿宋"/>
          <w:bCs/>
          <w:sz w:val="30"/>
          <w:szCs w:val="30"/>
        </w:rPr>
        <w:t>人民法院</w:t>
      </w:r>
      <w:r>
        <w:rPr>
          <w:rFonts w:hint="eastAsia" w:ascii="仿宋" w:hAnsi="仿宋" w:eastAsia="仿宋" w:cs="仿宋"/>
          <w:bCs/>
          <w:sz w:val="30"/>
          <w:szCs w:val="30"/>
          <w:lang w:eastAsia="zh-CN"/>
        </w:rPr>
        <w:t>提起诉讼。</w:t>
      </w:r>
    </w:p>
    <w:p w14:paraId="658ECC31">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本</w:t>
      </w:r>
      <w:r>
        <w:rPr>
          <w:rFonts w:hint="eastAsia" w:ascii="仿宋" w:hAnsi="仿宋" w:eastAsia="仿宋" w:cs="仿宋"/>
          <w:bCs/>
          <w:sz w:val="30"/>
          <w:szCs w:val="30"/>
          <w:lang w:eastAsia="zh-CN"/>
        </w:rPr>
        <w:t>合同到期后</w:t>
      </w:r>
      <w:r>
        <w:rPr>
          <w:rFonts w:hint="eastAsia" w:ascii="仿宋" w:hAnsi="仿宋" w:eastAsia="仿宋" w:cs="仿宋"/>
          <w:bCs/>
          <w:sz w:val="30"/>
          <w:szCs w:val="30"/>
        </w:rPr>
        <w:t>，根据乙方服务情况</w:t>
      </w:r>
      <w:r>
        <w:rPr>
          <w:rFonts w:hint="eastAsia" w:ascii="仿宋" w:hAnsi="仿宋" w:eastAsia="仿宋" w:cs="仿宋"/>
          <w:bCs/>
          <w:sz w:val="30"/>
          <w:szCs w:val="30"/>
          <w:lang w:eastAsia="zh-CN"/>
        </w:rPr>
        <w:t>是否决定续签，</w:t>
      </w:r>
      <w:r>
        <w:rPr>
          <w:rFonts w:hint="eastAsia" w:ascii="仿宋" w:hAnsi="仿宋" w:eastAsia="仿宋" w:cs="仿宋"/>
          <w:bCs/>
          <w:sz w:val="30"/>
          <w:szCs w:val="30"/>
        </w:rPr>
        <w:t>若双方未及时续签时，甲方仍然接受乙方继续提供服务的，视作甲方同意本</w:t>
      </w:r>
      <w:r>
        <w:rPr>
          <w:rFonts w:hint="eastAsia" w:ascii="仿宋" w:hAnsi="仿宋" w:eastAsia="仿宋" w:cs="仿宋"/>
          <w:bCs/>
          <w:sz w:val="30"/>
          <w:szCs w:val="30"/>
          <w:lang w:eastAsia="zh-CN"/>
        </w:rPr>
        <w:t>合同</w:t>
      </w:r>
      <w:r>
        <w:rPr>
          <w:rFonts w:hint="eastAsia" w:ascii="仿宋" w:hAnsi="仿宋" w:eastAsia="仿宋" w:cs="仿宋"/>
          <w:bCs/>
          <w:sz w:val="30"/>
          <w:szCs w:val="30"/>
        </w:rPr>
        <w:t>延续，双方应按</w:t>
      </w:r>
      <w:r>
        <w:rPr>
          <w:rFonts w:hint="eastAsia" w:ascii="仿宋" w:hAnsi="仿宋" w:eastAsia="仿宋" w:cs="仿宋"/>
          <w:bCs/>
          <w:sz w:val="30"/>
          <w:szCs w:val="30"/>
          <w:lang w:eastAsia="zh-CN"/>
        </w:rPr>
        <w:t>合同</w:t>
      </w:r>
      <w:r>
        <w:rPr>
          <w:rFonts w:hint="eastAsia" w:ascii="仿宋" w:hAnsi="仿宋" w:eastAsia="仿宋" w:cs="仿宋"/>
          <w:bCs/>
          <w:sz w:val="30"/>
          <w:szCs w:val="30"/>
        </w:rPr>
        <w:t>规定履行各自的职责；若不再续签服务</w:t>
      </w:r>
      <w:r>
        <w:rPr>
          <w:rFonts w:hint="eastAsia" w:ascii="仿宋" w:hAnsi="仿宋" w:eastAsia="仿宋" w:cs="仿宋"/>
          <w:bCs/>
          <w:sz w:val="30"/>
          <w:szCs w:val="30"/>
          <w:lang w:eastAsia="zh-CN"/>
        </w:rPr>
        <w:t>合同</w:t>
      </w:r>
      <w:r>
        <w:rPr>
          <w:rFonts w:hint="eastAsia" w:ascii="仿宋" w:hAnsi="仿宋" w:eastAsia="仿宋" w:cs="仿宋"/>
          <w:bCs/>
          <w:sz w:val="30"/>
          <w:szCs w:val="30"/>
        </w:rPr>
        <w:t>，一方应提前一个月</w:t>
      </w:r>
      <w:r>
        <w:rPr>
          <w:rFonts w:hint="eastAsia" w:ascii="仿宋" w:hAnsi="仿宋" w:eastAsia="仿宋" w:cs="仿宋"/>
          <w:bCs/>
          <w:sz w:val="30"/>
          <w:szCs w:val="30"/>
          <w:lang w:eastAsia="zh-CN"/>
        </w:rPr>
        <w:t>书面</w:t>
      </w:r>
      <w:r>
        <w:rPr>
          <w:rFonts w:hint="eastAsia" w:ascii="仿宋" w:hAnsi="仿宋" w:eastAsia="仿宋" w:cs="仿宋"/>
          <w:bCs/>
          <w:sz w:val="30"/>
          <w:szCs w:val="30"/>
        </w:rPr>
        <w:t>通知另一方。</w:t>
      </w:r>
    </w:p>
    <w:p w14:paraId="4BEA73CF">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lang w:eastAsia="zh-CN"/>
        </w:rPr>
        <w:t>本合同经甲乙双方委托代表人签字并盖章之日起生效。</w:t>
      </w:r>
    </w:p>
    <w:p w14:paraId="4BFE4379">
      <w:pPr>
        <w:keepNext w:val="0"/>
        <w:keepLines w:val="0"/>
        <w:pageBreakBefore w:val="0"/>
        <w:widowControl w:val="0"/>
        <w:numPr>
          <w:ilvl w:val="0"/>
          <w:numId w:val="4"/>
        </w:numPr>
        <w:kinsoku/>
        <w:wordWrap/>
        <w:overflowPunct/>
        <w:topLinePunct w:val="0"/>
        <w:autoSpaceDE/>
        <w:autoSpaceDN/>
        <w:bidi w:val="0"/>
        <w:adjustRightInd/>
        <w:snapToGrid/>
        <w:spacing w:before="100" w:after="100" w:line="500" w:lineRule="exact"/>
        <w:ind w:firstLine="600" w:firstLineChars="200"/>
        <w:jc w:val="left"/>
        <w:textAlignment w:val="auto"/>
        <w:rPr>
          <w:rFonts w:hint="eastAsia" w:ascii="仿宋" w:hAnsi="仿宋" w:eastAsia="仿宋" w:cs="仿宋"/>
          <w:bCs/>
          <w:sz w:val="30"/>
          <w:szCs w:val="30"/>
        </w:rPr>
      </w:pPr>
      <w:r>
        <w:rPr>
          <w:rFonts w:hint="eastAsia" w:ascii="仿宋" w:hAnsi="仿宋" w:eastAsia="仿宋" w:cs="仿宋"/>
          <w:bCs/>
          <w:sz w:val="30"/>
          <w:szCs w:val="30"/>
        </w:rPr>
        <w:t>本协议书一式四份，甲乙双方各执两份。</w:t>
      </w:r>
    </w:p>
    <w:p w14:paraId="03599EC9">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p>
    <w:p w14:paraId="111F03C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甲方：</w:t>
      </w:r>
    </w:p>
    <w:p w14:paraId="4F5CE337">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法定代表人：</w:t>
      </w:r>
    </w:p>
    <w:p w14:paraId="33D2A4E8">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委托代理人：</w:t>
      </w:r>
    </w:p>
    <w:p w14:paraId="46BF8484">
      <w:pPr>
        <w:keepNext w:val="0"/>
        <w:keepLines w:val="0"/>
        <w:pageBreakBefore w:val="0"/>
        <w:widowControl w:val="0"/>
        <w:kinsoku/>
        <w:wordWrap/>
        <w:overflowPunct/>
        <w:topLinePunct w:val="0"/>
        <w:autoSpaceDE/>
        <w:autoSpaceDN/>
        <w:bidi w:val="0"/>
        <w:adjustRightInd/>
        <w:snapToGrid/>
        <w:spacing w:before="100" w:after="100" w:line="500" w:lineRule="exact"/>
        <w:ind w:firstLine="5400" w:firstLineChars="1800"/>
        <w:textAlignment w:val="auto"/>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年   月   日</w:t>
      </w:r>
    </w:p>
    <w:p w14:paraId="003291FD">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 xml:space="preserve">乙方： </w:t>
      </w:r>
      <w:r>
        <w:rPr>
          <w:rFonts w:hint="eastAsia" w:ascii="仿宋" w:hAnsi="仿宋" w:eastAsia="仿宋" w:cs="仿宋"/>
          <w:bCs/>
          <w:sz w:val="30"/>
          <w:szCs w:val="30"/>
          <w:lang w:val="en-US" w:eastAsia="zh-CN"/>
        </w:rPr>
        <w:t xml:space="preserve"> </w:t>
      </w:r>
    </w:p>
    <w:p w14:paraId="6CCAF4DE">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法定代表人：</w:t>
      </w:r>
    </w:p>
    <w:p w14:paraId="4DC276AE">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委托代理人：</w:t>
      </w:r>
    </w:p>
    <w:p w14:paraId="1D202A5B">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开户银行：</w:t>
      </w:r>
      <w:r>
        <w:rPr>
          <w:rFonts w:hint="eastAsia" w:ascii="仿宋" w:hAnsi="仿宋" w:eastAsia="仿宋" w:cs="仿宋"/>
          <w:bCs/>
          <w:sz w:val="30"/>
          <w:szCs w:val="30"/>
          <w:lang w:val="en-US" w:eastAsia="zh-CN"/>
        </w:rPr>
        <w:t xml:space="preserve"> </w:t>
      </w:r>
    </w:p>
    <w:p w14:paraId="745F0F21">
      <w:pPr>
        <w:keepNext w:val="0"/>
        <w:keepLines w:val="0"/>
        <w:pageBreakBefore w:val="0"/>
        <w:widowControl w:val="0"/>
        <w:kinsoku/>
        <w:wordWrap/>
        <w:overflowPunct/>
        <w:topLinePunct w:val="0"/>
        <w:autoSpaceDE/>
        <w:autoSpaceDN/>
        <w:bidi w:val="0"/>
        <w:adjustRightInd/>
        <w:snapToGrid/>
        <w:spacing w:before="100" w:after="100" w:line="500" w:lineRule="exact"/>
        <w:ind w:firstLine="600" w:firstLineChars="200"/>
        <w:textAlignment w:val="auto"/>
        <w:rPr>
          <w:rFonts w:hint="eastAsia" w:ascii="仿宋" w:hAnsi="仿宋" w:eastAsia="仿宋" w:cs="仿宋"/>
          <w:bCs/>
          <w:sz w:val="30"/>
          <w:szCs w:val="30"/>
          <w:lang w:eastAsia="zh-CN"/>
        </w:rPr>
      </w:pPr>
      <w:r>
        <w:rPr>
          <w:rFonts w:hint="eastAsia" w:ascii="仿宋" w:hAnsi="仿宋" w:eastAsia="仿宋" w:cs="仿宋"/>
          <w:bCs/>
          <w:sz w:val="30"/>
          <w:szCs w:val="30"/>
        </w:rPr>
        <w:t>帐    号：</w:t>
      </w:r>
      <w:r>
        <w:rPr>
          <w:rFonts w:hint="eastAsia" w:ascii="仿宋" w:hAnsi="仿宋" w:eastAsia="仿宋" w:cs="仿宋"/>
          <w:bCs/>
          <w:sz w:val="30"/>
          <w:szCs w:val="30"/>
          <w:lang w:val="en-US" w:eastAsia="zh-CN"/>
        </w:rPr>
        <w:t xml:space="preserve"> </w:t>
      </w:r>
    </w:p>
    <w:p w14:paraId="4F355FF6">
      <w:pPr>
        <w:keepNext w:val="0"/>
        <w:keepLines w:val="0"/>
        <w:pageBreakBefore w:val="0"/>
        <w:widowControl w:val="0"/>
        <w:kinsoku/>
        <w:wordWrap/>
        <w:overflowPunct/>
        <w:topLinePunct w:val="0"/>
        <w:autoSpaceDE/>
        <w:autoSpaceDN/>
        <w:bidi w:val="0"/>
        <w:adjustRightInd/>
        <w:snapToGrid/>
        <w:spacing w:before="100" w:after="100" w:line="500" w:lineRule="exact"/>
        <w:ind w:firstLine="5400" w:firstLineChars="1800"/>
        <w:textAlignment w:val="auto"/>
        <w:rPr>
          <w:rFonts w:hint="eastAsia" w:ascii="仿宋" w:hAnsi="仿宋" w:eastAsia="仿宋" w:cs="仿宋"/>
          <w:bCs/>
          <w:sz w:val="30"/>
          <w:szCs w:val="30"/>
          <w:lang w:eastAsia="zh-CN"/>
        </w:rPr>
      </w:pPr>
      <w:r>
        <w:rPr>
          <w:rFonts w:hint="eastAsia" w:ascii="仿宋" w:hAnsi="仿宋" w:eastAsia="仿宋" w:cs="仿宋"/>
          <w:bCs/>
          <w:sz w:val="30"/>
          <w:szCs w:val="30"/>
          <w:lang w:eastAsia="zh-CN"/>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lang w:eastAsia="zh-CN"/>
        </w:rPr>
        <w:t>月</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lang w:eastAsia="zh-CN"/>
        </w:rPr>
        <w:t>日</w:t>
      </w:r>
    </w:p>
    <w:p w14:paraId="3E3F2B0E">
      <w:pPr>
        <w:spacing w:line="240" w:lineRule="auto"/>
        <w:jc w:val="both"/>
        <w:rPr>
          <w:rFonts w:hint="eastAsia" w:ascii="仿宋" w:hAnsi="仿宋" w:eastAsia="仿宋" w:cs="仿宋"/>
          <w:b/>
          <w:bCs/>
          <w:sz w:val="30"/>
          <w:szCs w:val="30"/>
        </w:rPr>
      </w:pPr>
    </w:p>
    <w:p w14:paraId="1B857A23">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9"/>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名、职务）为公司的合法代理人，负责此次濮阳县中医医院新院区2025年电梯物业招标项目招标活动中提交投标文件、确认投标（议价）相关信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21"/>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07</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bCs/>
          <w:sz w:val="32"/>
          <w:szCs w:val="32"/>
          <w:lang w:val="en-US" w:eastAsia="zh-CN"/>
        </w:rPr>
        <w:t>新院区2025年电梯物业招标项目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8"/>
        <w:rPr>
          <w:sz w:val="36"/>
          <w:szCs w:val="36"/>
        </w:rPr>
      </w:pPr>
    </w:p>
    <w:p w14:paraId="67EC4D3E">
      <w:pPr>
        <w:pStyle w:val="18"/>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18</w:t>
    </w:r>
    <w:r>
      <w:fldChar w:fldCharType="end"/>
    </w:r>
  </w:p>
  <w:p w14:paraId="282355B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3"/>
      <w:framePr w:wrap="around" w:vAnchor="text" w:hAnchor="margin" w:xAlign="center" w:y="1"/>
      <w:rPr>
        <w:rStyle w:val="26"/>
      </w:rPr>
    </w:pPr>
    <w:r>
      <w:fldChar w:fldCharType="begin"/>
    </w:r>
    <w:r>
      <w:rPr>
        <w:rStyle w:val="26"/>
      </w:rPr>
      <w:instrText xml:space="preserve">PAGE  </w:instrText>
    </w:r>
    <w:r>
      <w:fldChar w:fldCharType="end"/>
    </w:r>
  </w:p>
  <w:p w14:paraId="653D971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E"/>
    <w:multiLevelType w:val="singleLevel"/>
    <w:tmpl w:val="0000000E"/>
    <w:lvl w:ilvl="0" w:tentative="0">
      <w:start w:val="1"/>
      <w:numFmt w:val="decimal"/>
      <w:suff w:val="nothing"/>
      <w:lvlText w:val="%1."/>
      <w:lvlJc w:val="left"/>
    </w:lvl>
  </w:abstractNum>
  <w:abstractNum w:abstractNumId="3">
    <w:nsid w:val="17717A07"/>
    <w:multiLevelType w:val="singleLevel"/>
    <w:tmpl w:val="17717A07"/>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FF527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470A42"/>
    <w:rsid w:val="064E0E6C"/>
    <w:rsid w:val="06C62ED7"/>
    <w:rsid w:val="07720831"/>
    <w:rsid w:val="07752464"/>
    <w:rsid w:val="07E86D22"/>
    <w:rsid w:val="07F17806"/>
    <w:rsid w:val="08001E49"/>
    <w:rsid w:val="08DF0E62"/>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9714462"/>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7B1798"/>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80486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042829"/>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531E0"/>
    <w:rsid w:val="442E36C4"/>
    <w:rsid w:val="44B20DFF"/>
    <w:rsid w:val="44F00FAB"/>
    <w:rsid w:val="45CD50F0"/>
    <w:rsid w:val="45EB59C4"/>
    <w:rsid w:val="45F14251"/>
    <w:rsid w:val="46397839"/>
    <w:rsid w:val="4640158D"/>
    <w:rsid w:val="4646752A"/>
    <w:rsid w:val="46533B8B"/>
    <w:rsid w:val="47220563"/>
    <w:rsid w:val="4733397E"/>
    <w:rsid w:val="48494879"/>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1D910F6"/>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5FEB6F45"/>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C07D6D"/>
    <w:rsid w:val="71DE693A"/>
    <w:rsid w:val="71E85002"/>
    <w:rsid w:val="72114AAA"/>
    <w:rsid w:val="722E4D65"/>
    <w:rsid w:val="726B7B06"/>
    <w:rsid w:val="727B270D"/>
    <w:rsid w:val="72BE7537"/>
    <w:rsid w:val="72F02BA8"/>
    <w:rsid w:val="73475147"/>
    <w:rsid w:val="735C36EF"/>
    <w:rsid w:val="737F69AF"/>
    <w:rsid w:val="739442D5"/>
    <w:rsid w:val="73C12DD8"/>
    <w:rsid w:val="73DD49A4"/>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ABC1456"/>
    <w:rsid w:val="7B6B537D"/>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spacing w:before="280" w:after="280"/>
    </w:pPr>
    <w:rPr>
      <w:rFonts w:ascii="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ind w:firstLine="720" w:firstLineChars="225"/>
    </w:pPr>
    <w:rPr>
      <w:rFonts w:ascii="仿宋_GB2312" w:hAnsi="Times New Roman" w:eastAsia="仿宋_GB2312"/>
      <w:sz w:val="32"/>
      <w:szCs w:val="32"/>
    </w:rPr>
  </w:style>
  <w:style w:type="paragraph" w:styleId="10">
    <w:name w:val="Plain Text"/>
    <w:basedOn w:val="1"/>
    <w:qFormat/>
    <w:uiPriority w:val="99"/>
    <w:rPr>
      <w:rFonts w:ascii="宋体" w:hAnsi="Courier New"/>
      <w:szCs w:val="20"/>
    </w:rPr>
  </w:style>
  <w:style w:type="paragraph" w:styleId="11">
    <w:name w:val="Date"/>
    <w:basedOn w:val="1"/>
    <w:next w:val="1"/>
    <w:qFormat/>
    <w:uiPriority w:val="0"/>
    <w:rPr>
      <w:rFonts w:ascii="宋体"/>
      <w:sz w:val="24"/>
    </w:rPr>
  </w:style>
  <w:style w:type="paragraph" w:styleId="12">
    <w:name w:val="Balloon Text"/>
    <w:basedOn w:val="1"/>
    <w:link w:val="34"/>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envelope return"/>
    <w:basedOn w:val="1"/>
    <w:qFormat/>
    <w:uiPriority w:val="99"/>
    <w:rPr>
      <w:rFonts w:ascii="Arial" w:hAnsi="Arial"/>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8">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9">
    <w:name w:val="Normal (Web)"/>
    <w:basedOn w:val="1"/>
    <w:qFormat/>
    <w:uiPriority w:val="0"/>
    <w:pPr>
      <w:spacing w:before="100" w:beforeAutospacing="1" w:after="100" w:afterAutospacing="1"/>
      <w:jc w:val="left"/>
    </w:pPr>
    <w:rPr>
      <w:kern w:val="0"/>
      <w:sz w:val="24"/>
    </w:rPr>
  </w:style>
  <w:style w:type="paragraph" w:styleId="20">
    <w:name w:val="Body Text First Indent"/>
    <w:basedOn w:val="6"/>
    <w:unhideWhenUsed/>
    <w:qFormat/>
    <w:uiPriority w:val="99"/>
    <w:pPr>
      <w:ind w:firstLine="420" w:firstLineChars="100"/>
    </w:pPr>
  </w:style>
  <w:style w:type="paragraph" w:styleId="21">
    <w:name w:val="Body Text First Indent 2"/>
    <w:basedOn w:val="9"/>
    <w:qFormat/>
    <w:uiPriority w:val="0"/>
    <w:pPr>
      <w:ind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0"/>
    <w:rPr>
      <w:color w:val="0000FF"/>
      <w:u w:val="single"/>
    </w:rPr>
  </w:style>
  <w:style w:type="paragraph" w:customStyle="1" w:styleId="28">
    <w:name w:val="无间隔1"/>
    <w:basedOn w:val="1"/>
    <w:qFormat/>
    <w:uiPriority w:val="1"/>
    <w:pPr>
      <w:spacing w:line="400" w:lineRule="exact"/>
    </w:pPr>
    <w:rPr>
      <w:sz w:val="24"/>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4"/>
    <w:link w:val="12"/>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4"/>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8943</Words>
  <Characters>9488</Characters>
  <Lines>74</Lines>
  <Paragraphs>21</Paragraphs>
  <TotalTime>2</TotalTime>
  <ScaleCrop>false</ScaleCrop>
  <LinksUpToDate>false</LinksUpToDate>
  <CharactersWithSpaces>12662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2024-11-05T01:55:00Z</cp:lastPrinted>
  <dcterms:modified xsi:type="dcterms:W3CDTF">2025-02-21T01:19:53Z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FB344A4DD2294605A31D3CFFBAC5284C_13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