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2"/>
        <w:jc w:val="center"/>
      </w:pPr>
      <w:r>
        <w:rPr>
          <w:rFonts w:hint="eastAsia" w:ascii="宋体" w:hAnsi="宋体"/>
          <w:b/>
          <w:sz w:val="48"/>
          <w:szCs w:val="48"/>
        </w:rPr>
        <w:t>濮阳县中医医院</w:t>
      </w:r>
    </w:p>
    <w:p w14:paraId="64E327D2">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二氧化碳激光治疗仪采购项目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32</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11</w:t>
      </w:r>
      <w:r>
        <w:rPr>
          <w:rFonts w:hint="eastAsia" w:ascii="宋体" w:hAnsi="宋体"/>
          <w:b/>
          <w:sz w:val="36"/>
          <w:szCs w:val="36"/>
        </w:rPr>
        <w:t>月</w:t>
      </w:r>
    </w:p>
    <w:p w14:paraId="187F9AC4">
      <w:pPr>
        <w:pStyle w:val="2"/>
        <w:rPr>
          <w:rFonts w:hint="eastAsia"/>
          <w:lang w:eastAsia="zh-CN"/>
        </w:rPr>
      </w:pPr>
    </w:p>
    <w:p w14:paraId="58F363F1">
      <w:pPr>
        <w:pStyle w:val="2"/>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3A9F28D7">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濮阳县中医医院二氧化碳激光治疗仪采购项目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32</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4955E8">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二氧化碳激光治疗仪采购项目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1台</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46351FF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2、依法取得有效《营业执照》（三证合一），设备生产商应具有医疗器械生产许可证或注册登记表；设备经销商应具有医疗器械经营许可证或备案凭证。</w:t>
      </w:r>
    </w:p>
    <w:p w14:paraId="3BF149B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3、投标文件递交时间：2024年11月28日15:00-15:30（北京时间）。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1、时间：2024年11月28日15：30分（北京时间）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w:t>
      </w:r>
    </w:p>
    <w:p w14:paraId="46F6B09F">
      <w:pPr>
        <w:pStyle w:val="2"/>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70F0EB4A">
      <w:pPr>
        <w:adjustRightInd w:val="0"/>
        <w:snapToGrid w:val="0"/>
        <w:spacing w:line="500" w:lineRule="exact"/>
        <w:jc w:val="center"/>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项目名称：二氧化碳激光治疗仪采购项目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项目编号：PXZYJZ2024-32</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28</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28</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150000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中标公司签订合同后，设备验收合格支付中标额的50%；设备验收合格12个月后付中标额40%，设备验收合格18个月后付中标额10%。</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供货期：≤30天</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w:t>
      </w:r>
      <w:bookmarkStart w:id="7" w:name="_GoBack"/>
      <w:bookmarkEnd w:id="7"/>
      <w:r>
        <w:rPr>
          <w:rFonts w:hint="eastAsia" w:ascii="仿宋" w:hAnsi="仿宋" w:eastAsia="仿宋"/>
          <w:bCs/>
          <w:sz w:val="30"/>
          <w:szCs w:val="30"/>
        </w:rPr>
        <w:t>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2"/>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1"/>
        </w:numPr>
        <w:ind w:left="0" w:leftChars="0" w:firstLine="0" w:firstLineChars="0"/>
        <w:jc w:val="center"/>
        <w:rPr>
          <w:rFonts w:hint="eastAsia" w:ascii="仿宋" w:hAnsi="仿宋" w:eastAsia="仿宋" w:cs="Times New Roman"/>
          <w:b w:val="0"/>
          <w:bCs/>
          <w:snapToGrid/>
          <w:kern w:val="2"/>
          <w:sz w:val="30"/>
          <w:szCs w:val="30"/>
          <w:lang w:val="en-US" w:eastAsia="zh-CN" w:bidi="ar-SA"/>
        </w:rPr>
      </w:pPr>
      <w:r>
        <w:rPr>
          <w:rFonts w:hint="eastAsia" w:ascii="Calibri" w:hAnsi="Calibri" w:eastAsia="宋体" w:cs="Times New Roman"/>
          <w:b/>
          <w:kern w:val="2"/>
          <w:sz w:val="36"/>
          <w:szCs w:val="36"/>
          <w:lang w:val="en-US" w:eastAsia="zh-CN" w:bidi="ar-SA"/>
        </w:rPr>
        <w:t>服务标准及要求</w:t>
      </w:r>
    </w:p>
    <w:tbl>
      <w:tblPr>
        <w:tblStyle w:val="20"/>
        <w:tblpPr w:leftFromText="180" w:rightFromText="180" w:vertAnchor="page" w:horzAnchor="margin" w:tblpXSpec="center" w:tblpY="2341"/>
        <w:tblW w:w="96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610"/>
        <w:gridCol w:w="4350"/>
        <w:gridCol w:w="2450"/>
        <w:gridCol w:w="1078"/>
      </w:tblGrid>
      <w:tr w14:paraId="6520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749" w:type="dxa"/>
            <w:gridSpan w:val="2"/>
            <w:noWrap w:val="0"/>
            <w:vAlign w:val="center"/>
          </w:tcPr>
          <w:p w14:paraId="09830155">
            <w:pPr>
              <w:widowControl/>
              <w:spacing w:line="480" w:lineRule="auto"/>
              <w:jc w:val="center"/>
              <w:rPr>
                <w:rFonts w:hint="eastAsia" w:ascii="宋体" w:hAnsi="宋体"/>
                <w:color w:val="000000"/>
                <w:kern w:val="0"/>
                <w:sz w:val="24"/>
              </w:rPr>
            </w:pPr>
            <w:r>
              <w:rPr>
                <w:rFonts w:hint="eastAsia" w:ascii="宋体" w:hAnsi="宋体"/>
                <w:color w:val="000000"/>
                <w:kern w:val="0"/>
                <w:sz w:val="24"/>
              </w:rPr>
              <w:t>采购单位：</w:t>
            </w:r>
          </w:p>
          <w:p w14:paraId="030325EA">
            <w:pPr>
              <w:widowControl/>
              <w:spacing w:line="480" w:lineRule="auto"/>
              <w:jc w:val="center"/>
              <w:rPr>
                <w:rFonts w:hint="eastAsia" w:ascii="宋体" w:hAnsi="宋体"/>
                <w:color w:val="000000"/>
                <w:sz w:val="24"/>
              </w:rPr>
            </w:pPr>
            <w:r>
              <w:rPr>
                <w:rFonts w:hint="eastAsia" w:ascii="宋体" w:hAnsi="宋体"/>
                <w:color w:val="000000"/>
                <w:kern w:val="0"/>
                <w:sz w:val="24"/>
              </w:rPr>
              <w:t>内    容</w:t>
            </w:r>
          </w:p>
        </w:tc>
        <w:tc>
          <w:tcPr>
            <w:tcW w:w="7878" w:type="dxa"/>
            <w:gridSpan w:val="3"/>
            <w:noWrap w:val="0"/>
            <w:vAlign w:val="center"/>
          </w:tcPr>
          <w:p w14:paraId="23A2A44A">
            <w:pPr>
              <w:widowControl/>
              <w:spacing w:line="480" w:lineRule="auto"/>
              <w:jc w:val="left"/>
              <w:rPr>
                <w:rFonts w:hint="eastAsia" w:ascii="宋体" w:hAnsi="宋体"/>
                <w:color w:val="000000"/>
                <w:sz w:val="24"/>
              </w:rPr>
            </w:pPr>
            <w:r>
              <w:rPr>
                <w:rFonts w:hint="eastAsia" w:ascii="宋体" w:hAnsi="宋体"/>
                <w:color w:val="000000"/>
                <w:kern w:val="0"/>
                <w:sz w:val="24"/>
              </w:rPr>
              <w:t xml:space="preserve">  濮阳县中医医院</w:t>
            </w:r>
          </w:p>
        </w:tc>
      </w:tr>
      <w:tr w14:paraId="017F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restart"/>
            <w:noWrap w:val="0"/>
            <w:vAlign w:val="center"/>
          </w:tcPr>
          <w:p w14:paraId="1744367F">
            <w:pPr>
              <w:widowControl/>
              <w:spacing w:line="480" w:lineRule="auto"/>
              <w:jc w:val="center"/>
              <w:rPr>
                <w:rFonts w:hint="eastAsia" w:ascii="宋体" w:hAnsi="宋体"/>
                <w:color w:val="000000"/>
                <w:sz w:val="24"/>
              </w:rPr>
            </w:pPr>
            <w:r>
              <w:rPr>
                <w:rFonts w:hint="eastAsia" w:ascii="宋体" w:hAnsi="宋体"/>
                <w:color w:val="000000"/>
                <w:kern w:val="0"/>
                <w:sz w:val="24"/>
              </w:rPr>
              <w:t>器械名称：</w:t>
            </w:r>
          </w:p>
        </w:tc>
        <w:tc>
          <w:tcPr>
            <w:tcW w:w="4350" w:type="dxa"/>
            <w:vMerge w:val="restart"/>
            <w:noWrap w:val="0"/>
            <w:vAlign w:val="center"/>
          </w:tcPr>
          <w:p w14:paraId="2E9FA18F">
            <w:pPr>
              <w:widowControl/>
              <w:spacing w:line="480" w:lineRule="auto"/>
              <w:ind w:firstLine="360" w:firstLineChars="150"/>
              <w:rPr>
                <w:rFonts w:hint="eastAsia" w:ascii="宋体" w:hAnsi="宋体"/>
                <w:color w:val="000000"/>
                <w:sz w:val="24"/>
              </w:rPr>
            </w:pPr>
            <w:r>
              <w:rPr>
                <w:rFonts w:hint="eastAsia" w:ascii="宋体" w:hAnsi="宋体"/>
                <w:color w:val="000000"/>
                <w:kern w:val="0"/>
                <w:sz w:val="24"/>
              </w:rPr>
              <w:t>二氧化碳激光治疗机</w:t>
            </w:r>
          </w:p>
        </w:tc>
        <w:tc>
          <w:tcPr>
            <w:tcW w:w="3528" w:type="dxa"/>
            <w:gridSpan w:val="2"/>
            <w:noWrap w:val="0"/>
            <w:vAlign w:val="center"/>
          </w:tcPr>
          <w:p w14:paraId="3A337603">
            <w:pPr>
              <w:widowControl/>
              <w:spacing w:line="480" w:lineRule="auto"/>
              <w:jc w:val="left"/>
              <w:rPr>
                <w:rFonts w:hint="eastAsia" w:ascii="宋体" w:hAnsi="宋体"/>
                <w:color w:val="000000"/>
                <w:sz w:val="24"/>
              </w:rPr>
            </w:pPr>
            <w:r>
              <w:rPr>
                <w:rFonts w:hint="eastAsia" w:ascii="宋体" w:hAnsi="宋体"/>
                <w:color w:val="000000"/>
                <w:kern w:val="0"/>
                <w:sz w:val="24"/>
              </w:rPr>
              <w:t xml:space="preserve"> 数量： 1</w:t>
            </w:r>
          </w:p>
        </w:tc>
      </w:tr>
      <w:tr w14:paraId="7E9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continue"/>
            <w:noWrap w:val="0"/>
            <w:vAlign w:val="center"/>
          </w:tcPr>
          <w:p w14:paraId="4CEB9832">
            <w:pPr>
              <w:widowControl/>
              <w:spacing w:line="480" w:lineRule="auto"/>
              <w:jc w:val="center"/>
              <w:rPr>
                <w:rFonts w:hint="eastAsia" w:ascii="宋体" w:hAnsi="宋体"/>
                <w:color w:val="000000"/>
                <w:sz w:val="24"/>
              </w:rPr>
            </w:pPr>
          </w:p>
        </w:tc>
        <w:tc>
          <w:tcPr>
            <w:tcW w:w="4350" w:type="dxa"/>
            <w:vMerge w:val="continue"/>
            <w:noWrap w:val="0"/>
            <w:vAlign w:val="center"/>
          </w:tcPr>
          <w:p w14:paraId="197AD09C">
            <w:pPr>
              <w:widowControl/>
              <w:spacing w:line="480" w:lineRule="auto"/>
              <w:jc w:val="center"/>
              <w:rPr>
                <w:rFonts w:hint="eastAsia" w:ascii="宋体" w:hAnsi="宋体"/>
                <w:color w:val="000000"/>
                <w:sz w:val="24"/>
              </w:rPr>
            </w:pPr>
          </w:p>
        </w:tc>
        <w:tc>
          <w:tcPr>
            <w:tcW w:w="3528" w:type="dxa"/>
            <w:gridSpan w:val="2"/>
            <w:noWrap w:val="0"/>
            <w:vAlign w:val="center"/>
          </w:tcPr>
          <w:p w14:paraId="232470E8">
            <w:pPr>
              <w:widowControl/>
              <w:spacing w:line="480" w:lineRule="auto"/>
              <w:ind w:firstLine="117" w:firstLineChars="49"/>
              <w:jc w:val="left"/>
              <w:rPr>
                <w:rFonts w:hint="eastAsia" w:ascii="宋体" w:hAnsi="宋体"/>
                <w:color w:val="000000"/>
                <w:sz w:val="24"/>
              </w:rPr>
            </w:pPr>
            <w:r>
              <w:rPr>
                <w:rFonts w:hint="eastAsia" w:ascii="宋体" w:hAnsi="宋体"/>
                <w:color w:val="000000"/>
                <w:kern w:val="0"/>
                <w:sz w:val="24"/>
              </w:rPr>
              <w:t>要求：国产（进口/国产/不限）</w:t>
            </w:r>
          </w:p>
        </w:tc>
      </w:tr>
      <w:tr w14:paraId="154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exact"/>
        </w:trPr>
        <w:tc>
          <w:tcPr>
            <w:tcW w:w="9627" w:type="dxa"/>
            <w:gridSpan w:val="5"/>
            <w:noWrap w:val="0"/>
            <w:vAlign w:val="center"/>
          </w:tcPr>
          <w:p w14:paraId="2EF9FE35">
            <w:pPr>
              <w:widowControl/>
              <w:spacing w:line="480" w:lineRule="auto"/>
              <w:jc w:val="center"/>
              <w:rPr>
                <w:rFonts w:hint="eastAsia" w:ascii="宋体" w:hAnsi="宋体"/>
                <w:color w:val="000000"/>
                <w:sz w:val="24"/>
              </w:rPr>
            </w:pPr>
            <w:r>
              <w:rPr>
                <w:rFonts w:hint="eastAsia" w:ascii="宋体" w:hAnsi="宋体"/>
                <w:color w:val="000000"/>
                <w:kern w:val="0"/>
                <w:sz w:val="24"/>
              </w:rPr>
              <w:t>主要技术参数要求</w:t>
            </w:r>
          </w:p>
        </w:tc>
      </w:tr>
      <w:tr w14:paraId="376F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139" w:type="dxa"/>
            <w:noWrap w:val="0"/>
            <w:vAlign w:val="center"/>
          </w:tcPr>
          <w:p w14:paraId="4941F482">
            <w:pPr>
              <w:widowControl/>
              <w:spacing w:line="480" w:lineRule="auto"/>
              <w:jc w:val="center"/>
              <w:rPr>
                <w:rFonts w:hint="eastAsia" w:ascii="宋体" w:hAnsi="宋体"/>
                <w:color w:val="000000"/>
                <w:sz w:val="24"/>
              </w:rPr>
            </w:pPr>
            <w:r>
              <w:rPr>
                <w:rFonts w:hint="eastAsia" w:ascii="宋体" w:hAnsi="宋体"/>
                <w:color w:val="000000"/>
                <w:kern w:val="0"/>
                <w:sz w:val="24"/>
              </w:rPr>
              <w:t>序号</w:t>
            </w:r>
          </w:p>
        </w:tc>
        <w:tc>
          <w:tcPr>
            <w:tcW w:w="7410" w:type="dxa"/>
            <w:gridSpan w:val="3"/>
            <w:noWrap w:val="0"/>
            <w:vAlign w:val="center"/>
          </w:tcPr>
          <w:p w14:paraId="238E226E">
            <w:pPr>
              <w:widowControl/>
              <w:spacing w:line="480" w:lineRule="auto"/>
              <w:jc w:val="center"/>
              <w:rPr>
                <w:rFonts w:hint="eastAsia" w:ascii="宋体" w:hAnsi="宋体"/>
                <w:color w:val="000000"/>
                <w:sz w:val="24"/>
              </w:rPr>
            </w:pPr>
            <w:r>
              <w:rPr>
                <w:rFonts w:hint="eastAsia" w:ascii="宋体" w:hAnsi="宋体"/>
                <w:color w:val="000000"/>
                <w:kern w:val="0"/>
                <w:sz w:val="24"/>
              </w:rPr>
              <w:t>内    容</w:t>
            </w:r>
          </w:p>
        </w:tc>
        <w:tc>
          <w:tcPr>
            <w:tcW w:w="1078" w:type="dxa"/>
            <w:noWrap w:val="0"/>
            <w:vAlign w:val="center"/>
          </w:tcPr>
          <w:p w14:paraId="1065D212">
            <w:pPr>
              <w:widowControl/>
              <w:spacing w:line="480" w:lineRule="auto"/>
              <w:jc w:val="center"/>
              <w:rPr>
                <w:rFonts w:hint="eastAsia" w:ascii="宋体" w:hAnsi="宋体"/>
                <w:color w:val="000000"/>
                <w:sz w:val="24"/>
              </w:rPr>
            </w:pPr>
            <w:r>
              <w:rPr>
                <w:rFonts w:hint="eastAsia" w:ascii="宋体" w:hAnsi="宋体"/>
                <w:color w:val="000000"/>
                <w:kern w:val="0"/>
                <w:sz w:val="24"/>
              </w:rPr>
              <w:t>备注</w:t>
            </w:r>
          </w:p>
        </w:tc>
      </w:tr>
      <w:tr w14:paraId="38D8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trPr>
        <w:tc>
          <w:tcPr>
            <w:tcW w:w="1139" w:type="dxa"/>
            <w:noWrap w:val="0"/>
            <w:vAlign w:val="center"/>
          </w:tcPr>
          <w:p w14:paraId="7B90D7CA">
            <w:pPr>
              <w:spacing w:before="50"/>
              <w:jc w:val="center"/>
              <w:rPr>
                <w:rFonts w:hint="eastAsia" w:ascii="宋体" w:hAnsi="宋体"/>
                <w:color w:val="000000"/>
                <w:szCs w:val="21"/>
              </w:rPr>
            </w:pPr>
            <w:r>
              <w:rPr>
                <w:rFonts w:hint="eastAsia" w:ascii="宋体" w:hAnsi="宋体"/>
                <w:color w:val="000000"/>
                <w:szCs w:val="21"/>
              </w:rPr>
              <w:t>1</w:t>
            </w:r>
          </w:p>
        </w:tc>
        <w:tc>
          <w:tcPr>
            <w:tcW w:w="7410" w:type="dxa"/>
            <w:gridSpan w:val="3"/>
            <w:noWrap w:val="0"/>
            <w:vAlign w:val="center"/>
          </w:tcPr>
          <w:p w14:paraId="73C10982">
            <w:pPr>
              <w:tabs>
                <w:tab w:val="left" w:pos="1556"/>
              </w:tabs>
              <w:spacing w:before="50"/>
              <w:jc w:val="left"/>
              <w:rPr>
                <w:rFonts w:hint="eastAsia" w:ascii="仿宋" w:hAnsi="仿宋" w:eastAsia="仿宋"/>
                <w:color w:val="000000"/>
                <w:szCs w:val="21"/>
              </w:rPr>
            </w:pPr>
            <w:r>
              <w:rPr>
                <w:rFonts w:hint="eastAsia" w:ascii="仿宋" w:hAnsi="仿宋" w:eastAsia="仿宋"/>
                <w:kern w:val="0"/>
                <w:szCs w:val="21"/>
              </w:rPr>
              <w:t>激光器：二氧化碳激光器；</w:t>
            </w:r>
          </w:p>
        </w:tc>
        <w:tc>
          <w:tcPr>
            <w:tcW w:w="1078" w:type="dxa"/>
            <w:noWrap w:val="0"/>
            <w:vAlign w:val="center"/>
          </w:tcPr>
          <w:p w14:paraId="698872AA">
            <w:pPr>
              <w:widowControl/>
              <w:spacing w:line="480" w:lineRule="auto"/>
              <w:jc w:val="center"/>
              <w:rPr>
                <w:rFonts w:hint="eastAsia" w:ascii="宋体" w:hAnsi="宋体"/>
                <w:color w:val="000000"/>
                <w:sz w:val="24"/>
              </w:rPr>
            </w:pPr>
          </w:p>
        </w:tc>
      </w:tr>
      <w:tr w14:paraId="4FB8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trPr>
        <w:tc>
          <w:tcPr>
            <w:tcW w:w="1139" w:type="dxa"/>
            <w:noWrap w:val="0"/>
            <w:vAlign w:val="center"/>
          </w:tcPr>
          <w:p w14:paraId="3F27EB41">
            <w:pPr>
              <w:spacing w:before="50"/>
              <w:jc w:val="center"/>
              <w:rPr>
                <w:rFonts w:hint="eastAsia" w:ascii="宋体" w:hAnsi="宋体"/>
                <w:color w:val="000000"/>
                <w:szCs w:val="21"/>
              </w:rPr>
            </w:pPr>
            <w:r>
              <w:rPr>
                <w:rFonts w:hint="eastAsia" w:ascii="宋体" w:hAnsi="宋体"/>
                <w:color w:val="000000"/>
                <w:szCs w:val="21"/>
              </w:rPr>
              <w:t>2</w:t>
            </w:r>
          </w:p>
        </w:tc>
        <w:tc>
          <w:tcPr>
            <w:tcW w:w="7410" w:type="dxa"/>
            <w:gridSpan w:val="3"/>
            <w:noWrap w:val="0"/>
            <w:vAlign w:val="center"/>
          </w:tcPr>
          <w:p w14:paraId="583C9DF6">
            <w:pPr>
              <w:spacing w:line="520" w:lineRule="exact"/>
              <w:rPr>
                <w:rFonts w:hint="eastAsia" w:ascii="仿宋" w:hAnsi="仿宋" w:eastAsia="仿宋"/>
                <w:kern w:val="0"/>
                <w:szCs w:val="21"/>
              </w:rPr>
            </w:pPr>
            <w:r>
              <w:rPr>
                <w:rFonts w:hint="eastAsia" w:ascii="仿宋" w:hAnsi="仿宋" w:eastAsia="仿宋"/>
                <w:kern w:val="0"/>
                <w:szCs w:val="21"/>
              </w:rPr>
              <w:t>激光波长：</w:t>
            </w:r>
            <w:r>
              <w:rPr>
                <w:rFonts w:hint="eastAsia" w:ascii="仿宋" w:hAnsi="仿宋" w:eastAsia="仿宋"/>
                <w:kern w:val="0"/>
                <w:szCs w:val="21"/>
                <w:lang w:eastAsia="zh-CN"/>
              </w:rPr>
              <w:t>＞</w:t>
            </w:r>
            <w:r>
              <w:rPr>
                <w:rFonts w:hint="default" w:ascii="仿宋" w:hAnsi="仿宋" w:eastAsia="仿宋"/>
                <w:kern w:val="0"/>
                <w:szCs w:val="21"/>
                <w:lang w:val="en-US" w:eastAsia="zh-CN"/>
              </w:rPr>
              <w:t>10000</w:t>
            </w:r>
            <w:r>
              <w:rPr>
                <w:rFonts w:hint="eastAsia" w:ascii="仿宋" w:hAnsi="仿宋" w:eastAsia="仿宋"/>
                <w:kern w:val="0"/>
                <w:szCs w:val="21"/>
              </w:rPr>
              <w:t>nm；</w:t>
            </w:r>
          </w:p>
          <w:p w14:paraId="64A6044F">
            <w:pPr>
              <w:pStyle w:val="32"/>
              <w:rPr>
                <w:rFonts w:hint="eastAsia" w:ascii="仿宋" w:hAnsi="仿宋" w:eastAsia="仿宋"/>
                <w:color w:val="000000"/>
              </w:rPr>
            </w:pPr>
          </w:p>
          <w:p w14:paraId="07D38BB7">
            <w:pPr>
              <w:tabs>
                <w:tab w:val="left" w:pos="1556"/>
              </w:tabs>
              <w:spacing w:before="50"/>
              <w:jc w:val="left"/>
              <w:rPr>
                <w:rFonts w:hint="eastAsia" w:ascii="仿宋" w:hAnsi="仿宋" w:eastAsia="仿宋"/>
                <w:color w:val="000000"/>
                <w:szCs w:val="21"/>
              </w:rPr>
            </w:pPr>
          </w:p>
        </w:tc>
        <w:tc>
          <w:tcPr>
            <w:tcW w:w="1078" w:type="dxa"/>
            <w:noWrap w:val="0"/>
            <w:vAlign w:val="center"/>
          </w:tcPr>
          <w:p w14:paraId="60F99FD9">
            <w:pPr>
              <w:widowControl/>
              <w:spacing w:line="480" w:lineRule="auto"/>
              <w:jc w:val="center"/>
              <w:rPr>
                <w:rFonts w:hint="eastAsia" w:ascii="宋体" w:hAnsi="宋体"/>
                <w:color w:val="000000"/>
                <w:sz w:val="24"/>
              </w:rPr>
            </w:pPr>
          </w:p>
        </w:tc>
      </w:tr>
      <w:tr w14:paraId="15ED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exact"/>
        </w:trPr>
        <w:tc>
          <w:tcPr>
            <w:tcW w:w="1139" w:type="dxa"/>
            <w:noWrap w:val="0"/>
            <w:vAlign w:val="center"/>
          </w:tcPr>
          <w:p w14:paraId="0354AEEF">
            <w:pPr>
              <w:spacing w:before="50"/>
              <w:jc w:val="center"/>
              <w:rPr>
                <w:rFonts w:hint="eastAsia" w:ascii="宋体" w:hAnsi="宋体"/>
                <w:color w:val="000000"/>
                <w:szCs w:val="21"/>
              </w:rPr>
            </w:pPr>
            <w:r>
              <w:rPr>
                <w:rFonts w:hint="eastAsia" w:ascii="宋体" w:hAnsi="宋体"/>
                <w:color w:val="000000"/>
                <w:szCs w:val="21"/>
              </w:rPr>
              <w:t>3</w:t>
            </w:r>
          </w:p>
        </w:tc>
        <w:tc>
          <w:tcPr>
            <w:tcW w:w="7410" w:type="dxa"/>
            <w:gridSpan w:val="3"/>
            <w:noWrap w:val="0"/>
            <w:vAlign w:val="center"/>
          </w:tcPr>
          <w:p w14:paraId="7960D87A">
            <w:pPr>
              <w:tabs>
                <w:tab w:val="left" w:pos="1556"/>
              </w:tabs>
              <w:spacing w:before="50"/>
              <w:jc w:val="left"/>
              <w:rPr>
                <w:rFonts w:hint="eastAsia" w:ascii="仿宋" w:hAnsi="仿宋" w:eastAsia="仿宋"/>
                <w:color w:val="000000"/>
                <w:szCs w:val="21"/>
              </w:rPr>
            </w:pPr>
            <w:r>
              <w:rPr>
                <w:rFonts w:hint="eastAsia" w:ascii="仿宋" w:hAnsi="仿宋" w:eastAsia="仿宋"/>
                <w:color w:val="000000"/>
                <w:kern w:val="0"/>
                <w:szCs w:val="21"/>
              </w:rPr>
              <w:t>7关节平衡锤式导光臂，可配置光学图形扫描器；</w:t>
            </w:r>
          </w:p>
        </w:tc>
        <w:tc>
          <w:tcPr>
            <w:tcW w:w="1078" w:type="dxa"/>
            <w:noWrap w:val="0"/>
            <w:vAlign w:val="center"/>
          </w:tcPr>
          <w:p w14:paraId="313EDAA3">
            <w:pPr>
              <w:widowControl/>
              <w:spacing w:line="480" w:lineRule="auto"/>
              <w:jc w:val="center"/>
              <w:rPr>
                <w:rFonts w:hint="eastAsia" w:ascii="宋体" w:hAnsi="宋体"/>
                <w:color w:val="000000"/>
                <w:sz w:val="24"/>
              </w:rPr>
            </w:pPr>
          </w:p>
        </w:tc>
      </w:tr>
      <w:tr w14:paraId="3DC6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139" w:type="dxa"/>
            <w:noWrap w:val="0"/>
            <w:vAlign w:val="center"/>
          </w:tcPr>
          <w:p w14:paraId="2E8C3B6A">
            <w:pPr>
              <w:spacing w:before="50"/>
              <w:jc w:val="center"/>
              <w:rPr>
                <w:rFonts w:hint="eastAsia" w:ascii="宋体" w:hAnsi="宋体"/>
                <w:color w:val="000000"/>
                <w:szCs w:val="21"/>
              </w:rPr>
            </w:pPr>
            <w:r>
              <w:rPr>
                <w:rFonts w:hint="eastAsia" w:ascii="宋体" w:hAnsi="宋体"/>
                <w:color w:val="000000"/>
                <w:szCs w:val="21"/>
              </w:rPr>
              <w:t>4</w:t>
            </w:r>
          </w:p>
        </w:tc>
        <w:tc>
          <w:tcPr>
            <w:tcW w:w="7410" w:type="dxa"/>
            <w:gridSpan w:val="3"/>
            <w:noWrap w:val="0"/>
            <w:vAlign w:val="center"/>
          </w:tcPr>
          <w:p w14:paraId="001213ED">
            <w:pPr>
              <w:spacing w:line="520" w:lineRule="exact"/>
              <w:rPr>
                <w:rFonts w:hint="eastAsia" w:ascii="仿宋" w:hAnsi="仿宋" w:eastAsia="仿宋"/>
                <w:kern w:val="0"/>
                <w:szCs w:val="21"/>
              </w:rPr>
            </w:pPr>
            <w:r>
              <w:rPr>
                <w:rFonts w:hint="eastAsia" w:ascii="仿宋" w:hAnsi="仿宋" w:eastAsia="仿宋"/>
                <w:kern w:val="0"/>
                <w:szCs w:val="21"/>
              </w:rPr>
              <w:t>最小输出功率：≤0.3W；</w:t>
            </w:r>
          </w:p>
          <w:p w14:paraId="341E8434">
            <w:pPr>
              <w:spacing w:before="50"/>
              <w:jc w:val="left"/>
              <w:rPr>
                <w:rFonts w:hint="eastAsia" w:ascii="仿宋" w:hAnsi="仿宋" w:eastAsia="仿宋"/>
                <w:color w:val="000000"/>
                <w:szCs w:val="21"/>
              </w:rPr>
            </w:pPr>
          </w:p>
        </w:tc>
        <w:tc>
          <w:tcPr>
            <w:tcW w:w="1078" w:type="dxa"/>
            <w:noWrap w:val="0"/>
            <w:vAlign w:val="center"/>
          </w:tcPr>
          <w:p w14:paraId="51C3CBF5">
            <w:pPr>
              <w:widowControl/>
              <w:spacing w:line="480" w:lineRule="auto"/>
              <w:jc w:val="center"/>
              <w:rPr>
                <w:rFonts w:hint="eastAsia" w:ascii="宋体" w:hAnsi="宋体"/>
                <w:color w:val="000000"/>
                <w:sz w:val="24"/>
              </w:rPr>
            </w:pPr>
          </w:p>
        </w:tc>
      </w:tr>
      <w:tr w14:paraId="6ABC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139" w:type="dxa"/>
            <w:noWrap w:val="0"/>
            <w:vAlign w:val="center"/>
          </w:tcPr>
          <w:p w14:paraId="379B8B1B">
            <w:pPr>
              <w:spacing w:before="50"/>
              <w:jc w:val="center"/>
              <w:rPr>
                <w:rFonts w:hint="eastAsia" w:ascii="宋体" w:hAnsi="宋体"/>
                <w:color w:val="000000"/>
                <w:szCs w:val="21"/>
              </w:rPr>
            </w:pPr>
            <w:r>
              <w:rPr>
                <w:rFonts w:hint="eastAsia" w:ascii="宋体" w:hAnsi="宋体"/>
                <w:color w:val="000000"/>
                <w:szCs w:val="21"/>
              </w:rPr>
              <w:t>5</w:t>
            </w:r>
          </w:p>
        </w:tc>
        <w:tc>
          <w:tcPr>
            <w:tcW w:w="7410" w:type="dxa"/>
            <w:gridSpan w:val="3"/>
            <w:noWrap w:val="0"/>
            <w:vAlign w:val="center"/>
          </w:tcPr>
          <w:p w14:paraId="4EAC0A45">
            <w:pPr>
              <w:spacing w:before="50"/>
              <w:jc w:val="left"/>
              <w:rPr>
                <w:rFonts w:hint="eastAsia" w:ascii="仿宋" w:hAnsi="仿宋" w:eastAsia="仿宋"/>
                <w:color w:val="000000"/>
                <w:szCs w:val="21"/>
              </w:rPr>
            </w:pPr>
            <w:r>
              <w:rPr>
                <w:rFonts w:hint="eastAsia" w:ascii="仿宋" w:hAnsi="仿宋" w:eastAsia="仿宋"/>
                <w:kern w:val="0"/>
                <w:szCs w:val="21"/>
              </w:rPr>
              <w:t>最大输出功率：≥24W；</w:t>
            </w:r>
          </w:p>
        </w:tc>
        <w:tc>
          <w:tcPr>
            <w:tcW w:w="1078" w:type="dxa"/>
            <w:noWrap w:val="0"/>
            <w:vAlign w:val="center"/>
          </w:tcPr>
          <w:p w14:paraId="492EE7EE">
            <w:pPr>
              <w:widowControl/>
              <w:spacing w:line="480" w:lineRule="auto"/>
              <w:jc w:val="center"/>
              <w:rPr>
                <w:rFonts w:hint="eastAsia" w:ascii="宋体" w:hAnsi="宋体"/>
                <w:color w:val="000000"/>
                <w:sz w:val="24"/>
              </w:rPr>
            </w:pPr>
          </w:p>
        </w:tc>
      </w:tr>
      <w:tr w14:paraId="6540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exact"/>
        </w:trPr>
        <w:tc>
          <w:tcPr>
            <w:tcW w:w="1139" w:type="dxa"/>
            <w:noWrap w:val="0"/>
            <w:vAlign w:val="center"/>
          </w:tcPr>
          <w:p w14:paraId="7CA390BB">
            <w:pPr>
              <w:spacing w:before="50"/>
              <w:jc w:val="center"/>
              <w:rPr>
                <w:rFonts w:hint="eastAsia" w:ascii="宋体" w:hAnsi="宋体"/>
                <w:color w:val="000000"/>
                <w:szCs w:val="21"/>
              </w:rPr>
            </w:pPr>
            <w:r>
              <w:rPr>
                <w:rFonts w:hint="eastAsia" w:ascii="宋体" w:hAnsi="宋体"/>
                <w:color w:val="000000"/>
                <w:szCs w:val="21"/>
              </w:rPr>
              <w:t>6</w:t>
            </w:r>
          </w:p>
        </w:tc>
        <w:tc>
          <w:tcPr>
            <w:tcW w:w="7410" w:type="dxa"/>
            <w:gridSpan w:val="3"/>
            <w:noWrap w:val="0"/>
            <w:vAlign w:val="center"/>
          </w:tcPr>
          <w:p w14:paraId="398FACCA">
            <w:pPr>
              <w:spacing w:line="520" w:lineRule="exact"/>
              <w:rPr>
                <w:rFonts w:hint="eastAsia" w:ascii="仿宋" w:hAnsi="仿宋" w:eastAsia="仿宋"/>
                <w:kern w:val="0"/>
                <w:szCs w:val="21"/>
              </w:rPr>
            </w:pPr>
            <w:r>
              <w:rPr>
                <w:rFonts w:hint="eastAsia" w:ascii="仿宋" w:hAnsi="仿宋" w:eastAsia="仿宋"/>
                <w:kern w:val="0"/>
                <w:szCs w:val="21"/>
              </w:rPr>
              <w:t>点阵扫描最大能量：≥150 mJ</w:t>
            </w:r>
          </w:p>
          <w:p w14:paraId="56DA1E90">
            <w:pPr>
              <w:spacing w:before="50"/>
              <w:jc w:val="left"/>
              <w:rPr>
                <w:rFonts w:hint="eastAsia" w:ascii="仿宋" w:hAnsi="仿宋" w:eastAsia="仿宋"/>
                <w:color w:val="000000"/>
                <w:szCs w:val="21"/>
              </w:rPr>
            </w:pPr>
          </w:p>
        </w:tc>
        <w:tc>
          <w:tcPr>
            <w:tcW w:w="1078" w:type="dxa"/>
            <w:noWrap w:val="0"/>
            <w:vAlign w:val="center"/>
          </w:tcPr>
          <w:p w14:paraId="036F5B2B">
            <w:pPr>
              <w:widowControl/>
              <w:spacing w:line="480" w:lineRule="auto"/>
              <w:jc w:val="center"/>
              <w:rPr>
                <w:rFonts w:hint="eastAsia" w:ascii="宋体" w:hAnsi="宋体"/>
                <w:color w:val="000000"/>
                <w:sz w:val="24"/>
              </w:rPr>
            </w:pPr>
          </w:p>
        </w:tc>
      </w:tr>
      <w:tr w14:paraId="1771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1139" w:type="dxa"/>
            <w:noWrap w:val="0"/>
            <w:vAlign w:val="center"/>
          </w:tcPr>
          <w:p w14:paraId="24B63D7C">
            <w:pPr>
              <w:spacing w:before="50"/>
              <w:jc w:val="center"/>
              <w:rPr>
                <w:rFonts w:hint="eastAsia" w:ascii="宋体" w:hAnsi="宋体"/>
                <w:color w:val="000000"/>
                <w:szCs w:val="21"/>
              </w:rPr>
            </w:pPr>
            <w:r>
              <w:rPr>
                <w:rFonts w:hint="eastAsia" w:ascii="宋体" w:hAnsi="宋体"/>
                <w:color w:val="000000"/>
                <w:szCs w:val="21"/>
              </w:rPr>
              <w:t>7</w:t>
            </w:r>
          </w:p>
        </w:tc>
        <w:tc>
          <w:tcPr>
            <w:tcW w:w="7410" w:type="dxa"/>
            <w:gridSpan w:val="3"/>
            <w:noWrap w:val="0"/>
            <w:vAlign w:val="center"/>
          </w:tcPr>
          <w:p w14:paraId="06AAAFBD">
            <w:pPr>
              <w:spacing w:line="520" w:lineRule="exact"/>
              <w:rPr>
                <w:rFonts w:hint="eastAsia" w:ascii="仿宋" w:hAnsi="仿宋" w:eastAsia="仿宋"/>
                <w:kern w:val="0"/>
                <w:szCs w:val="21"/>
              </w:rPr>
            </w:pPr>
            <w:r>
              <w:rPr>
                <w:rFonts w:hint="eastAsia" w:ascii="仿宋" w:hAnsi="仿宋" w:eastAsia="仿宋"/>
                <w:kern w:val="0"/>
                <w:szCs w:val="21"/>
              </w:rPr>
              <w:t>最小光斑直径：≤0.5mm</w:t>
            </w:r>
          </w:p>
          <w:p w14:paraId="40F71978">
            <w:pPr>
              <w:pStyle w:val="32"/>
              <w:rPr>
                <w:rFonts w:hint="eastAsia" w:ascii="仿宋" w:hAnsi="仿宋" w:eastAsia="仿宋"/>
                <w:color w:val="000000"/>
              </w:rPr>
            </w:pPr>
          </w:p>
          <w:p w14:paraId="7530C360">
            <w:pPr>
              <w:spacing w:before="50"/>
              <w:jc w:val="left"/>
              <w:rPr>
                <w:rFonts w:hint="eastAsia" w:ascii="仿宋" w:hAnsi="仿宋" w:eastAsia="仿宋"/>
                <w:color w:val="000000"/>
                <w:szCs w:val="21"/>
              </w:rPr>
            </w:pPr>
          </w:p>
        </w:tc>
        <w:tc>
          <w:tcPr>
            <w:tcW w:w="1078" w:type="dxa"/>
            <w:noWrap w:val="0"/>
            <w:vAlign w:val="center"/>
          </w:tcPr>
          <w:p w14:paraId="119B24D7">
            <w:pPr>
              <w:widowControl/>
              <w:spacing w:line="480" w:lineRule="auto"/>
              <w:jc w:val="center"/>
              <w:rPr>
                <w:rFonts w:hint="eastAsia" w:ascii="宋体" w:hAnsi="宋体"/>
                <w:color w:val="000000"/>
                <w:sz w:val="24"/>
              </w:rPr>
            </w:pPr>
          </w:p>
        </w:tc>
      </w:tr>
      <w:tr w14:paraId="4414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139" w:type="dxa"/>
            <w:noWrap w:val="0"/>
            <w:vAlign w:val="center"/>
          </w:tcPr>
          <w:p w14:paraId="7CD81F38">
            <w:pPr>
              <w:tabs>
                <w:tab w:val="left" w:pos="1556"/>
              </w:tabs>
              <w:spacing w:before="50"/>
              <w:jc w:val="center"/>
              <w:rPr>
                <w:rFonts w:hint="eastAsia" w:ascii="宋体" w:hAnsi="宋体"/>
                <w:color w:val="000000"/>
                <w:szCs w:val="21"/>
              </w:rPr>
            </w:pPr>
            <w:r>
              <w:rPr>
                <w:rFonts w:hint="eastAsia" w:ascii="宋体" w:hAnsi="宋体"/>
                <w:color w:val="000000"/>
                <w:szCs w:val="21"/>
              </w:rPr>
              <w:t>8</w:t>
            </w:r>
          </w:p>
        </w:tc>
        <w:tc>
          <w:tcPr>
            <w:tcW w:w="7410" w:type="dxa"/>
            <w:gridSpan w:val="3"/>
            <w:noWrap w:val="0"/>
            <w:vAlign w:val="center"/>
          </w:tcPr>
          <w:p w14:paraId="35281E32">
            <w:pPr>
              <w:spacing w:line="520" w:lineRule="exact"/>
              <w:rPr>
                <w:rFonts w:hint="eastAsia" w:ascii="仿宋" w:hAnsi="仿宋" w:eastAsia="仿宋"/>
                <w:kern w:val="0"/>
                <w:szCs w:val="21"/>
              </w:rPr>
            </w:pPr>
            <w:r>
              <w:rPr>
                <w:rFonts w:hint="eastAsia" w:ascii="仿宋" w:hAnsi="仿宋" w:eastAsia="仿宋"/>
                <w:kern w:val="0"/>
                <w:szCs w:val="21"/>
              </w:rPr>
              <w:t>最小脉宽：≤0.15ms；</w:t>
            </w:r>
          </w:p>
          <w:p w14:paraId="2432EB3E">
            <w:pPr>
              <w:tabs>
                <w:tab w:val="left" w:pos="1556"/>
              </w:tabs>
              <w:spacing w:before="50"/>
              <w:jc w:val="left"/>
              <w:rPr>
                <w:rFonts w:hint="eastAsia" w:ascii="仿宋" w:hAnsi="仿宋" w:eastAsia="仿宋"/>
                <w:color w:val="000000"/>
                <w:szCs w:val="21"/>
              </w:rPr>
            </w:pPr>
          </w:p>
        </w:tc>
        <w:tc>
          <w:tcPr>
            <w:tcW w:w="1078" w:type="dxa"/>
            <w:noWrap w:val="0"/>
            <w:vAlign w:val="center"/>
          </w:tcPr>
          <w:p w14:paraId="3288CAED">
            <w:pPr>
              <w:tabs>
                <w:tab w:val="left" w:pos="1556"/>
              </w:tabs>
              <w:spacing w:before="50"/>
              <w:jc w:val="center"/>
              <w:rPr>
                <w:rFonts w:hint="eastAsia" w:ascii="宋体" w:hAnsi="宋体"/>
                <w:color w:val="000000"/>
                <w:sz w:val="24"/>
              </w:rPr>
            </w:pPr>
            <w:r>
              <w:rPr>
                <w:rFonts w:hint="eastAsia" w:ascii="宋体" w:hAnsi="宋体"/>
                <w:color w:val="000000"/>
                <w:sz w:val="24"/>
              </w:rPr>
              <w:t>*</w:t>
            </w:r>
          </w:p>
        </w:tc>
      </w:tr>
      <w:tr w14:paraId="0E36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exact"/>
        </w:trPr>
        <w:tc>
          <w:tcPr>
            <w:tcW w:w="1139" w:type="dxa"/>
            <w:noWrap w:val="0"/>
            <w:vAlign w:val="center"/>
          </w:tcPr>
          <w:p w14:paraId="33C9BAF6">
            <w:pPr>
              <w:tabs>
                <w:tab w:val="left" w:pos="1556"/>
              </w:tabs>
              <w:spacing w:before="50"/>
              <w:jc w:val="center"/>
              <w:rPr>
                <w:rFonts w:hint="eastAsia" w:ascii="宋体" w:hAnsi="宋体"/>
                <w:color w:val="000000"/>
                <w:szCs w:val="21"/>
              </w:rPr>
            </w:pPr>
            <w:r>
              <w:rPr>
                <w:rFonts w:hint="eastAsia" w:ascii="宋体" w:hAnsi="宋体"/>
                <w:color w:val="000000"/>
                <w:szCs w:val="21"/>
              </w:rPr>
              <w:t>9</w:t>
            </w:r>
          </w:p>
        </w:tc>
        <w:tc>
          <w:tcPr>
            <w:tcW w:w="7410" w:type="dxa"/>
            <w:gridSpan w:val="3"/>
            <w:noWrap w:val="0"/>
            <w:vAlign w:val="center"/>
          </w:tcPr>
          <w:p w14:paraId="0FA95F45">
            <w:pPr>
              <w:spacing w:line="520" w:lineRule="exact"/>
              <w:rPr>
                <w:rFonts w:hint="eastAsia" w:ascii="仿宋" w:hAnsi="仿宋" w:eastAsia="仿宋"/>
                <w:kern w:val="0"/>
                <w:szCs w:val="21"/>
              </w:rPr>
            </w:pPr>
            <w:r>
              <w:rPr>
                <w:rFonts w:hint="eastAsia" w:ascii="仿宋" w:hAnsi="仿宋" w:eastAsia="仿宋"/>
                <w:kern w:val="0"/>
                <w:szCs w:val="21"/>
              </w:rPr>
              <w:t xml:space="preserve">治疗手具要求：需具备焦距为50mm和100mm两种聚焦头，且配置手具数量不少于四个； </w:t>
            </w:r>
          </w:p>
        </w:tc>
        <w:tc>
          <w:tcPr>
            <w:tcW w:w="1078" w:type="dxa"/>
            <w:noWrap w:val="0"/>
            <w:vAlign w:val="center"/>
          </w:tcPr>
          <w:p w14:paraId="65F201A5">
            <w:pPr>
              <w:tabs>
                <w:tab w:val="left" w:pos="1556"/>
              </w:tabs>
              <w:spacing w:before="50"/>
              <w:jc w:val="center"/>
              <w:rPr>
                <w:rFonts w:hint="eastAsia" w:ascii="宋体" w:hAnsi="宋体"/>
                <w:color w:val="000000"/>
                <w:sz w:val="24"/>
              </w:rPr>
            </w:pPr>
          </w:p>
        </w:tc>
      </w:tr>
      <w:tr w14:paraId="43BE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exact"/>
        </w:trPr>
        <w:tc>
          <w:tcPr>
            <w:tcW w:w="1139" w:type="dxa"/>
            <w:noWrap w:val="0"/>
            <w:vAlign w:val="center"/>
          </w:tcPr>
          <w:p w14:paraId="3CCFC50E">
            <w:pPr>
              <w:tabs>
                <w:tab w:val="left" w:pos="1556"/>
              </w:tabs>
              <w:spacing w:before="50"/>
              <w:jc w:val="center"/>
              <w:rPr>
                <w:rFonts w:hint="eastAsia" w:ascii="宋体" w:hAnsi="宋体"/>
                <w:color w:val="000000"/>
                <w:szCs w:val="21"/>
              </w:rPr>
            </w:pPr>
            <w:r>
              <w:rPr>
                <w:rFonts w:hint="eastAsia" w:ascii="宋体" w:hAnsi="宋体"/>
                <w:color w:val="000000"/>
                <w:szCs w:val="21"/>
              </w:rPr>
              <w:t>10</w:t>
            </w:r>
          </w:p>
        </w:tc>
        <w:tc>
          <w:tcPr>
            <w:tcW w:w="7410" w:type="dxa"/>
            <w:gridSpan w:val="3"/>
            <w:noWrap w:val="0"/>
            <w:vAlign w:val="center"/>
          </w:tcPr>
          <w:p w14:paraId="1D9CB8E9">
            <w:pPr>
              <w:spacing w:line="520" w:lineRule="exact"/>
              <w:rPr>
                <w:rFonts w:hint="eastAsia" w:ascii="仿宋" w:hAnsi="仿宋" w:eastAsia="仿宋"/>
                <w:kern w:val="0"/>
                <w:szCs w:val="21"/>
              </w:rPr>
            </w:pPr>
            <w:r>
              <w:rPr>
                <w:rFonts w:hint="eastAsia" w:ascii="仿宋" w:hAnsi="仿宋" w:eastAsia="仿宋"/>
                <w:kern w:val="0"/>
                <w:szCs w:val="21"/>
              </w:rPr>
              <w:t>扫描输出图形数量：大于等于六种，且需至少具备方形、直线、弧线、圆形、、三角形、环形；</w:t>
            </w:r>
          </w:p>
          <w:p w14:paraId="2FDCA012">
            <w:pPr>
              <w:spacing w:before="50"/>
              <w:jc w:val="left"/>
              <w:rPr>
                <w:rFonts w:hint="eastAsia" w:ascii="仿宋" w:hAnsi="仿宋" w:eastAsia="仿宋"/>
                <w:color w:val="000000"/>
                <w:szCs w:val="21"/>
              </w:rPr>
            </w:pPr>
          </w:p>
        </w:tc>
        <w:tc>
          <w:tcPr>
            <w:tcW w:w="1078" w:type="dxa"/>
            <w:noWrap w:val="0"/>
            <w:vAlign w:val="center"/>
          </w:tcPr>
          <w:p w14:paraId="0ED13BB4">
            <w:pPr>
              <w:tabs>
                <w:tab w:val="left" w:pos="1556"/>
              </w:tabs>
              <w:spacing w:before="50"/>
              <w:jc w:val="center"/>
              <w:rPr>
                <w:rFonts w:hint="eastAsia" w:ascii="宋体" w:hAnsi="宋体"/>
                <w:color w:val="000000"/>
                <w:sz w:val="24"/>
              </w:rPr>
            </w:pPr>
            <w:r>
              <w:rPr>
                <w:rFonts w:hint="eastAsia" w:ascii="宋体" w:hAnsi="宋体"/>
                <w:color w:val="000000"/>
                <w:sz w:val="24"/>
              </w:rPr>
              <w:t>*</w:t>
            </w:r>
          </w:p>
        </w:tc>
      </w:tr>
      <w:tr w14:paraId="2DC7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203E4B0C">
            <w:pPr>
              <w:tabs>
                <w:tab w:val="left" w:pos="1556"/>
              </w:tabs>
              <w:spacing w:before="50"/>
              <w:jc w:val="center"/>
              <w:rPr>
                <w:rFonts w:hint="eastAsia" w:ascii="宋体" w:hAnsi="宋体"/>
                <w:color w:val="000000"/>
                <w:szCs w:val="21"/>
              </w:rPr>
            </w:pPr>
            <w:r>
              <w:rPr>
                <w:rFonts w:hint="eastAsia" w:ascii="宋体" w:hAnsi="宋体"/>
                <w:color w:val="000000"/>
                <w:szCs w:val="21"/>
              </w:rPr>
              <w:t>11</w:t>
            </w:r>
          </w:p>
        </w:tc>
        <w:tc>
          <w:tcPr>
            <w:tcW w:w="7410" w:type="dxa"/>
            <w:gridSpan w:val="3"/>
            <w:noWrap w:val="0"/>
            <w:vAlign w:val="center"/>
          </w:tcPr>
          <w:p w14:paraId="20113C26">
            <w:pPr>
              <w:spacing w:line="520" w:lineRule="exact"/>
              <w:rPr>
                <w:rFonts w:hint="eastAsia" w:ascii="仿宋" w:hAnsi="仿宋" w:eastAsia="仿宋"/>
                <w:color w:val="000000"/>
                <w:szCs w:val="21"/>
              </w:rPr>
            </w:pPr>
            <w:r>
              <w:rPr>
                <w:rFonts w:hint="eastAsia" w:ascii="仿宋" w:hAnsi="仿宋" w:eastAsia="仿宋"/>
                <w:kern w:val="0"/>
                <w:szCs w:val="21"/>
              </w:rPr>
              <w:t>扫描最大点间距：≥3mm；</w:t>
            </w:r>
          </w:p>
        </w:tc>
        <w:tc>
          <w:tcPr>
            <w:tcW w:w="1078" w:type="dxa"/>
            <w:noWrap w:val="0"/>
            <w:vAlign w:val="center"/>
          </w:tcPr>
          <w:p w14:paraId="15A0A3D5">
            <w:pPr>
              <w:tabs>
                <w:tab w:val="left" w:pos="1556"/>
              </w:tabs>
              <w:spacing w:before="50"/>
              <w:jc w:val="center"/>
              <w:rPr>
                <w:rFonts w:hint="eastAsia" w:ascii="宋体" w:hAnsi="宋体"/>
                <w:color w:val="000000"/>
                <w:sz w:val="24"/>
              </w:rPr>
            </w:pPr>
            <w:r>
              <w:rPr>
                <w:rFonts w:hint="eastAsia" w:ascii="宋体" w:hAnsi="宋体"/>
                <w:color w:val="000000"/>
                <w:sz w:val="24"/>
              </w:rPr>
              <w:t>*</w:t>
            </w:r>
          </w:p>
        </w:tc>
      </w:tr>
      <w:tr w14:paraId="7CEE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24045B2E">
            <w:pPr>
              <w:tabs>
                <w:tab w:val="left" w:pos="1556"/>
              </w:tabs>
              <w:spacing w:before="50"/>
              <w:jc w:val="center"/>
              <w:rPr>
                <w:rFonts w:hint="eastAsia" w:ascii="宋体" w:hAnsi="宋体"/>
                <w:color w:val="000000"/>
                <w:szCs w:val="21"/>
              </w:rPr>
            </w:pPr>
            <w:r>
              <w:rPr>
                <w:rFonts w:hint="eastAsia" w:ascii="宋体" w:hAnsi="宋体"/>
                <w:color w:val="000000"/>
                <w:szCs w:val="21"/>
              </w:rPr>
              <w:t>12</w:t>
            </w:r>
          </w:p>
        </w:tc>
        <w:tc>
          <w:tcPr>
            <w:tcW w:w="7410" w:type="dxa"/>
            <w:gridSpan w:val="3"/>
            <w:noWrap w:val="0"/>
            <w:vAlign w:val="center"/>
          </w:tcPr>
          <w:p w14:paraId="7DA56602">
            <w:pPr>
              <w:pStyle w:val="32"/>
              <w:rPr>
                <w:rFonts w:hint="eastAsia" w:ascii="仿宋" w:hAnsi="仿宋" w:eastAsia="仿宋"/>
                <w:color w:val="000000"/>
              </w:rPr>
            </w:pPr>
            <w:r>
              <w:rPr>
                <w:rFonts w:hint="eastAsia" w:ascii="仿宋" w:hAnsi="仿宋" w:eastAsia="仿宋"/>
              </w:rPr>
              <w:t>最大扫描面积：≥18mm×18mm；</w:t>
            </w:r>
          </w:p>
        </w:tc>
        <w:tc>
          <w:tcPr>
            <w:tcW w:w="1078" w:type="dxa"/>
            <w:noWrap w:val="0"/>
            <w:vAlign w:val="center"/>
          </w:tcPr>
          <w:p w14:paraId="028D77B6">
            <w:pPr>
              <w:tabs>
                <w:tab w:val="left" w:pos="1556"/>
              </w:tabs>
              <w:spacing w:before="50"/>
              <w:jc w:val="center"/>
              <w:rPr>
                <w:rFonts w:hint="eastAsia" w:ascii="宋体" w:hAnsi="宋体"/>
                <w:color w:val="000000"/>
                <w:sz w:val="24"/>
              </w:rPr>
            </w:pPr>
          </w:p>
        </w:tc>
      </w:tr>
      <w:tr w14:paraId="113E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0F4F67E4">
            <w:pPr>
              <w:tabs>
                <w:tab w:val="left" w:pos="1556"/>
              </w:tabs>
              <w:spacing w:before="50"/>
              <w:jc w:val="center"/>
              <w:rPr>
                <w:rFonts w:hint="eastAsia" w:ascii="宋体" w:hAnsi="宋体"/>
                <w:color w:val="000000"/>
                <w:szCs w:val="21"/>
              </w:rPr>
            </w:pPr>
            <w:r>
              <w:rPr>
                <w:rFonts w:hint="eastAsia" w:ascii="宋体" w:hAnsi="宋体"/>
                <w:color w:val="000000"/>
                <w:szCs w:val="21"/>
              </w:rPr>
              <w:t>13</w:t>
            </w:r>
          </w:p>
        </w:tc>
        <w:tc>
          <w:tcPr>
            <w:tcW w:w="7410" w:type="dxa"/>
            <w:gridSpan w:val="3"/>
            <w:noWrap w:val="0"/>
            <w:vAlign w:val="center"/>
          </w:tcPr>
          <w:p w14:paraId="29FB3307">
            <w:pPr>
              <w:spacing w:line="520" w:lineRule="exact"/>
              <w:rPr>
                <w:rFonts w:hint="eastAsia" w:ascii="仿宋" w:hAnsi="仿宋" w:eastAsia="仿宋"/>
                <w:szCs w:val="21"/>
              </w:rPr>
            </w:pPr>
            <w:r>
              <w:rPr>
                <w:rFonts w:hint="eastAsia" w:ascii="仿宋" w:hAnsi="仿宋" w:eastAsia="仿宋"/>
                <w:szCs w:val="21"/>
              </w:rPr>
              <w:t>扫描方式：具备顺序、乱序输出模式可选，且具备隔点加重模式；</w:t>
            </w:r>
          </w:p>
          <w:p w14:paraId="1077C729">
            <w:pPr>
              <w:pStyle w:val="32"/>
              <w:rPr>
                <w:rFonts w:hint="eastAsia" w:ascii="仿宋" w:hAnsi="仿宋" w:eastAsia="仿宋"/>
                <w:color w:val="000000"/>
              </w:rPr>
            </w:pPr>
          </w:p>
        </w:tc>
        <w:tc>
          <w:tcPr>
            <w:tcW w:w="1078" w:type="dxa"/>
            <w:noWrap w:val="0"/>
            <w:vAlign w:val="center"/>
          </w:tcPr>
          <w:p w14:paraId="342EBC56">
            <w:pPr>
              <w:tabs>
                <w:tab w:val="left" w:pos="1556"/>
              </w:tabs>
              <w:spacing w:before="50"/>
              <w:jc w:val="center"/>
              <w:rPr>
                <w:rFonts w:hint="eastAsia" w:ascii="宋体" w:hAnsi="宋体"/>
                <w:color w:val="000000"/>
                <w:sz w:val="24"/>
              </w:rPr>
            </w:pPr>
          </w:p>
        </w:tc>
      </w:tr>
      <w:tr w14:paraId="74E7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2A5AE0E4">
            <w:pPr>
              <w:tabs>
                <w:tab w:val="left" w:pos="1556"/>
              </w:tabs>
              <w:spacing w:before="50"/>
              <w:jc w:val="center"/>
              <w:rPr>
                <w:rFonts w:hint="eastAsia" w:ascii="宋体" w:hAnsi="宋体"/>
                <w:color w:val="000000"/>
                <w:szCs w:val="21"/>
              </w:rPr>
            </w:pPr>
            <w:r>
              <w:rPr>
                <w:rFonts w:hint="eastAsia" w:ascii="宋体" w:hAnsi="宋体"/>
                <w:color w:val="000000"/>
                <w:szCs w:val="21"/>
              </w:rPr>
              <w:t>14</w:t>
            </w:r>
          </w:p>
        </w:tc>
        <w:tc>
          <w:tcPr>
            <w:tcW w:w="7410" w:type="dxa"/>
            <w:gridSpan w:val="3"/>
            <w:noWrap w:val="0"/>
            <w:vAlign w:val="center"/>
          </w:tcPr>
          <w:p w14:paraId="553D6BA8">
            <w:pPr>
              <w:pStyle w:val="32"/>
              <w:rPr>
                <w:rFonts w:hint="eastAsia" w:ascii="仿宋" w:hAnsi="仿宋" w:eastAsia="仿宋"/>
                <w:color w:val="000000"/>
              </w:rPr>
            </w:pPr>
            <w:r>
              <w:rPr>
                <w:rFonts w:hint="eastAsia" w:ascii="仿宋" w:hAnsi="仿宋" w:eastAsia="仿宋"/>
              </w:rPr>
              <w:t>保护系统：具有断水、过载双重保护；</w:t>
            </w:r>
          </w:p>
        </w:tc>
        <w:tc>
          <w:tcPr>
            <w:tcW w:w="1078" w:type="dxa"/>
            <w:noWrap w:val="0"/>
            <w:vAlign w:val="center"/>
          </w:tcPr>
          <w:p w14:paraId="28E410FC">
            <w:pPr>
              <w:tabs>
                <w:tab w:val="left" w:pos="1556"/>
              </w:tabs>
              <w:spacing w:before="50"/>
              <w:jc w:val="center"/>
              <w:rPr>
                <w:rFonts w:hint="eastAsia" w:ascii="宋体" w:hAnsi="宋体"/>
                <w:color w:val="000000"/>
                <w:sz w:val="24"/>
              </w:rPr>
            </w:pPr>
          </w:p>
        </w:tc>
      </w:tr>
      <w:tr w14:paraId="5218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7625A70A">
            <w:pPr>
              <w:tabs>
                <w:tab w:val="left" w:pos="1556"/>
              </w:tabs>
              <w:spacing w:before="50"/>
              <w:jc w:val="center"/>
              <w:rPr>
                <w:rFonts w:hint="eastAsia" w:ascii="宋体" w:hAnsi="宋体"/>
                <w:color w:val="000000"/>
                <w:szCs w:val="21"/>
              </w:rPr>
            </w:pPr>
            <w:r>
              <w:rPr>
                <w:rFonts w:hint="eastAsia" w:ascii="宋体" w:hAnsi="宋体"/>
                <w:color w:val="000000"/>
                <w:szCs w:val="21"/>
              </w:rPr>
              <w:t>15</w:t>
            </w:r>
          </w:p>
        </w:tc>
        <w:tc>
          <w:tcPr>
            <w:tcW w:w="7410" w:type="dxa"/>
            <w:gridSpan w:val="3"/>
            <w:noWrap w:val="0"/>
            <w:vAlign w:val="center"/>
          </w:tcPr>
          <w:p w14:paraId="019CE723">
            <w:pPr>
              <w:pStyle w:val="32"/>
              <w:rPr>
                <w:rFonts w:hint="eastAsia" w:ascii="仿宋" w:hAnsi="仿宋" w:eastAsia="仿宋"/>
                <w:color w:val="000000"/>
              </w:rPr>
            </w:pPr>
            <w:r>
              <w:rPr>
                <w:rFonts w:hint="eastAsia" w:ascii="仿宋" w:hAnsi="仿宋" w:eastAsia="仿宋"/>
              </w:rPr>
              <w:t>冷却系统：具备水循环和风循环双重制冷模式；</w:t>
            </w:r>
          </w:p>
        </w:tc>
        <w:tc>
          <w:tcPr>
            <w:tcW w:w="1078" w:type="dxa"/>
            <w:noWrap w:val="0"/>
            <w:vAlign w:val="center"/>
          </w:tcPr>
          <w:p w14:paraId="197E2BE7">
            <w:pPr>
              <w:tabs>
                <w:tab w:val="left" w:pos="1556"/>
              </w:tabs>
              <w:spacing w:before="50"/>
              <w:jc w:val="center"/>
              <w:rPr>
                <w:rFonts w:hint="eastAsia" w:ascii="宋体" w:hAnsi="宋体"/>
                <w:color w:val="000000"/>
                <w:sz w:val="24"/>
              </w:rPr>
            </w:pPr>
          </w:p>
        </w:tc>
      </w:tr>
      <w:tr w14:paraId="0281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1B36E309">
            <w:pPr>
              <w:tabs>
                <w:tab w:val="left" w:pos="1556"/>
              </w:tabs>
              <w:spacing w:before="50"/>
              <w:jc w:val="center"/>
              <w:rPr>
                <w:rFonts w:hint="eastAsia" w:ascii="宋体" w:hAnsi="宋体"/>
                <w:color w:val="000000"/>
                <w:szCs w:val="21"/>
              </w:rPr>
            </w:pPr>
            <w:r>
              <w:rPr>
                <w:rFonts w:hint="eastAsia" w:ascii="宋体" w:hAnsi="宋体"/>
                <w:color w:val="000000"/>
                <w:szCs w:val="21"/>
              </w:rPr>
              <w:t>16</w:t>
            </w:r>
          </w:p>
        </w:tc>
        <w:tc>
          <w:tcPr>
            <w:tcW w:w="7410" w:type="dxa"/>
            <w:gridSpan w:val="3"/>
            <w:noWrap w:val="0"/>
            <w:vAlign w:val="center"/>
          </w:tcPr>
          <w:p w14:paraId="7EE5D24B">
            <w:pPr>
              <w:pStyle w:val="32"/>
              <w:rPr>
                <w:rFonts w:hint="eastAsia" w:ascii="仿宋" w:hAnsi="仿宋" w:eastAsia="仿宋"/>
                <w:color w:val="000000"/>
              </w:rPr>
            </w:pPr>
            <w:r>
              <w:rPr>
                <w:rFonts w:hint="eastAsia" w:ascii="仿宋" w:hAnsi="仿宋" w:eastAsia="仿宋"/>
                <w:color w:val="000000"/>
              </w:rPr>
              <w:t>控制系统：彩色触摸屏控制，屏幕尺寸≥8寸；</w:t>
            </w:r>
          </w:p>
        </w:tc>
        <w:tc>
          <w:tcPr>
            <w:tcW w:w="1078" w:type="dxa"/>
            <w:noWrap w:val="0"/>
            <w:vAlign w:val="center"/>
          </w:tcPr>
          <w:p w14:paraId="337348D2">
            <w:pPr>
              <w:tabs>
                <w:tab w:val="left" w:pos="1556"/>
              </w:tabs>
              <w:spacing w:before="50"/>
              <w:jc w:val="center"/>
              <w:rPr>
                <w:rFonts w:hint="eastAsia" w:ascii="宋体" w:hAnsi="宋体"/>
                <w:color w:val="000000"/>
                <w:sz w:val="24"/>
              </w:rPr>
            </w:pPr>
          </w:p>
        </w:tc>
      </w:tr>
      <w:tr w14:paraId="664D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04E31BD5">
            <w:pPr>
              <w:tabs>
                <w:tab w:val="left" w:pos="1556"/>
              </w:tabs>
              <w:spacing w:before="50"/>
              <w:jc w:val="center"/>
              <w:rPr>
                <w:rFonts w:hint="eastAsia" w:ascii="宋体" w:hAnsi="宋体"/>
                <w:color w:val="000000"/>
                <w:szCs w:val="21"/>
              </w:rPr>
            </w:pPr>
            <w:r>
              <w:rPr>
                <w:rFonts w:hint="eastAsia" w:ascii="宋体" w:hAnsi="宋体"/>
                <w:color w:val="000000"/>
                <w:szCs w:val="21"/>
              </w:rPr>
              <w:t>17</w:t>
            </w:r>
          </w:p>
        </w:tc>
        <w:tc>
          <w:tcPr>
            <w:tcW w:w="7410" w:type="dxa"/>
            <w:gridSpan w:val="3"/>
            <w:noWrap w:val="0"/>
            <w:vAlign w:val="center"/>
          </w:tcPr>
          <w:p w14:paraId="6D6E055D">
            <w:pPr>
              <w:pStyle w:val="32"/>
              <w:rPr>
                <w:rFonts w:hint="eastAsia" w:ascii="仿宋" w:hAnsi="仿宋" w:eastAsia="仿宋"/>
                <w:color w:val="000000"/>
              </w:rPr>
            </w:pPr>
            <w:r>
              <w:rPr>
                <w:rFonts w:hint="eastAsia" w:ascii="仿宋" w:hAnsi="仿宋" w:eastAsia="仿宋"/>
              </w:rPr>
              <w:t>瞄准光系统：650</w:t>
            </w:r>
            <w:r>
              <w:rPr>
                <w:rFonts w:ascii="仿宋" w:hAnsi="仿宋" w:eastAsia="仿宋"/>
              </w:rPr>
              <w:t>-</w:t>
            </w:r>
            <w:r>
              <w:rPr>
                <w:rFonts w:hint="eastAsia" w:ascii="仿宋" w:hAnsi="仿宋" w:eastAsia="仿宋"/>
              </w:rPr>
              <w:t>670nm波长红色半导体指示光，亮度从弱到强可调；</w:t>
            </w:r>
          </w:p>
        </w:tc>
        <w:tc>
          <w:tcPr>
            <w:tcW w:w="1078" w:type="dxa"/>
            <w:noWrap w:val="0"/>
            <w:vAlign w:val="center"/>
          </w:tcPr>
          <w:p w14:paraId="00EF7CE5">
            <w:pPr>
              <w:tabs>
                <w:tab w:val="left" w:pos="1556"/>
              </w:tabs>
              <w:spacing w:before="50"/>
              <w:jc w:val="center"/>
              <w:rPr>
                <w:rFonts w:hint="eastAsia" w:ascii="宋体" w:hAnsi="宋体"/>
                <w:color w:val="000000"/>
                <w:sz w:val="24"/>
              </w:rPr>
            </w:pPr>
          </w:p>
        </w:tc>
      </w:tr>
      <w:tr w14:paraId="60DB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4AA81428">
            <w:pPr>
              <w:tabs>
                <w:tab w:val="left" w:pos="1556"/>
              </w:tabs>
              <w:spacing w:before="50"/>
              <w:jc w:val="center"/>
              <w:rPr>
                <w:rFonts w:hint="eastAsia" w:ascii="宋体" w:hAnsi="宋体"/>
                <w:color w:val="000000"/>
                <w:szCs w:val="21"/>
              </w:rPr>
            </w:pPr>
            <w:r>
              <w:rPr>
                <w:rFonts w:hint="eastAsia" w:ascii="宋体" w:hAnsi="宋体"/>
                <w:color w:val="000000"/>
                <w:szCs w:val="21"/>
              </w:rPr>
              <w:t>18</w:t>
            </w:r>
          </w:p>
        </w:tc>
        <w:tc>
          <w:tcPr>
            <w:tcW w:w="7410" w:type="dxa"/>
            <w:gridSpan w:val="3"/>
            <w:noWrap w:val="0"/>
            <w:vAlign w:val="center"/>
          </w:tcPr>
          <w:p w14:paraId="553A4E41">
            <w:pPr>
              <w:pStyle w:val="32"/>
              <w:rPr>
                <w:rFonts w:hint="eastAsia" w:ascii="仿宋" w:hAnsi="仿宋" w:eastAsia="仿宋"/>
                <w:color w:val="000000"/>
              </w:rPr>
            </w:pPr>
            <w:r>
              <w:rPr>
                <w:rFonts w:hint="eastAsia" w:ascii="仿宋" w:hAnsi="仿宋" w:eastAsia="仿宋"/>
                <w:color w:val="000000"/>
              </w:rPr>
              <w:t>安全保护要求：需配备光闸保护系统，脚踏具备误踩保护功能；</w:t>
            </w:r>
          </w:p>
        </w:tc>
        <w:tc>
          <w:tcPr>
            <w:tcW w:w="1078" w:type="dxa"/>
            <w:noWrap w:val="0"/>
            <w:vAlign w:val="center"/>
          </w:tcPr>
          <w:p w14:paraId="6B27BF08">
            <w:pPr>
              <w:tabs>
                <w:tab w:val="left" w:pos="1556"/>
              </w:tabs>
              <w:spacing w:before="50"/>
              <w:jc w:val="center"/>
              <w:rPr>
                <w:rFonts w:hint="eastAsia" w:ascii="宋体" w:hAnsi="宋体"/>
                <w:color w:val="000000"/>
                <w:sz w:val="24"/>
              </w:rPr>
            </w:pPr>
          </w:p>
        </w:tc>
      </w:tr>
      <w:tr w14:paraId="07DA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50BEE252">
            <w:pPr>
              <w:tabs>
                <w:tab w:val="left" w:pos="1556"/>
              </w:tabs>
              <w:spacing w:before="50"/>
              <w:jc w:val="center"/>
              <w:rPr>
                <w:rFonts w:hint="eastAsia" w:ascii="宋体" w:hAnsi="宋体"/>
                <w:color w:val="000000"/>
                <w:szCs w:val="21"/>
              </w:rPr>
            </w:pPr>
            <w:r>
              <w:rPr>
                <w:rFonts w:hint="eastAsia" w:ascii="宋体" w:hAnsi="宋体"/>
                <w:color w:val="000000"/>
                <w:szCs w:val="21"/>
              </w:rPr>
              <w:t>19</w:t>
            </w:r>
          </w:p>
        </w:tc>
        <w:tc>
          <w:tcPr>
            <w:tcW w:w="7410" w:type="dxa"/>
            <w:gridSpan w:val="3"/>
            <w:noWrap w:val="0"/>
            <w:vAlign w:val="center"/>
          </w:tcPr>
          <w:p w14:paraId="588202C0">
            <w:pPr>
              <w:pStyle w:val="32"/>
              <w:rPr>
                <w:rFonts w:hint="eastAsia" w:ascii="仿宋" w:hAnsi="仿宋" w:eastAsia="仿宋"/>
                <w:color w:val="000000"/>
              </w:rPr>
            </w:pPr>
            <w:r>
              <w:rPr>
                <w:rFonts w:hint="eastAsia" w:ascii="仿宋" w:hAnsi="仿宋" w:eastAsia="仿宋"/>
              </w:rPr>
              <w:t>配件证件要求：图形扫描功能需具有医疗器械注册证及检验报告；</w:t>
            </w:r>
          </w:p>
        </w:tc>
        <w:tc>
          <w:tcPr>
            <w:tcW w:w="1078" w:type="dxa"/>
            <w:noWrap w:val="0"/>
            <w:vAlign w:val="center"/>
          </w:tcPr>
          <w:p w14:paraId="4D777CBA">
            <w:pPr>
              <w:tabs>
                <w:tab w:val="left" w:pos="1556"/>
              </w:tabs>
              <w:spacing w:before="50"/>
              <w:jc w:val="center"/>
              <w:rPr>
                <w:rFonts w:hint="eastAsia" w:ascii="宋体" w:hAnsi="宋体"/>
                <w:color w:val="000000"/>
                <w:sz w:val="24"/>
              </w:rPr>
            </w:pPr>
            <w:r>
              <w:rPr>
                <w:rFonts w:hint="eastAsia" w:ascii="宋体" w:hAnsi="宋体"/>
                <w:color w:val="000000"/>
                <w:sz w:val="24"/>
              </w:rPr>
              <w:t>*</w:t>
            </w:r>
          </w:p>
        </w:tc>
      </w:tr>
      <w:tr w14:paraId="5D89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21B37F63">
            <w:pPr>
              <w:tabs>
                <w:tab w:val="left" w:pos="1556"/>
              </w:tabs>
              <w:spacing w:before="50"/>
              <w:jc w:val="center"/>
              <w:rPr>
                <w:rFonts w:hint="eastAsia" w:ascii="宋体" w:hAnsi="宋体"/>
                <w:color w:val="000000"/>
                <w:szCs w:val="21"/>
              </w:rPr>
            </w:pPr>
            <w:r>
              <w:rPr>
                <w:rFonts w:hint="eastAsia" w:ascii="宋体" w:hAnsi="宋体"/>
                <w:color w:val="000000"/>
                <w:szCs w:val="21"/>
              </w:rPr>
              <w:t>20</w:t>
            </w:r>
          </w:p>
        </w:tc>
        <w:tc>
          <w:tcPr>
            <w:tcW w:w="7410" w:type="dxa"/>
            <w:gridSpan w:val="3"/>
            <w:noWrap w:val="0"/>
            <w:vAlign w:val="center"/>
          </w:tcPr>
          <w:p w14:paraId="79323036">
            <w:pPr>
              <w:spacing w:line="520" w:lineRule="exact"/>
              <w:rPr>
                <w:rFonts w:hint="eastAsia" w:ascii="仿宋" w:hAnsi="仿宋" w:eastAsia="仿宋"/>
                <w:szCs w:val="21"/>
              </w:rPr>
            </w:pPr>
            <w:r>
              <w:rPr>
                <w:rFonts w:hint="eastAsia" w:ascii="仿宋" w:hAnsi="仿宋" w:eastAsia="仿宋"/>
                <w:szCs w:val="21"/>
              </w:rPr>
              <w:t>设备使用年限：≥9年；</w:t>
            </w:r>
          </w:p>
          <w:p w14:paraId="6A4FCA0F">
            <w:pPr>
              <w:pStyle w:val="32"/>
              <w:rPr>
                <w:rFonts w:hint="eastAsia" w:ascii="仿宋" w:hAnsi="仿宋" w:eastAsia="仿宋"/>
                <w:color w:val="000000"/>
              </w:rPr>
            </w:pPr>
          </w:p>
        </w:tc>
        <w:tc>
          <w:tcPr>
            <w:tcW w:w="1078" w:type="dxa"/>
            <w:noWrap w:val="0"/>
            <w:vAlign w:val="center"/>
          </w:tcPr>
          <w:p w14:paraId="30A3367D">
            <w:pPr>
              <w:tabs>
                <w:tab w:val="left" w:pos="1556"/>
              </w:tabs>
              <w:spacing w:before="50"/>
              <w:jc w:val="center"/>
              <w:rPr>
                <w:rFonts w:hint="eastAsia" w:ascii="宋体" w:hAnsi="宋体"/>
                <w:color w:val="000000"/>
                <w:sz w:val="24"/>
              </w:rPr>
            </w:pPr>
            <w:r>
              <w:rPr>
                <w:rFonts w:hint="eastAsia" w:ascii="宋体" w:hAnsi="宋体"/>
                <w:color w:val="000000"/>
                <w:sz w:val="24"/>
              </w:rPr>
              <w:t>*</w:t>
            </w:r>
          </w:p>
        </w:tc>
      </w:tr>
      <w:tr w14:paraId="00E2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139" w:type="dxa"/>
            <w:noWrap w:val="0"/>
            <w:vAlign w:val="center"/>
          </w:tcPr>
          <w:p w14:paraId="5931DB86">
            <w:pPr>
              <w:tabs>
                <w:tab w:val="left" w:pos="1556"/>
              </w:tabs>
              <w:spacing w:before="50"/>
              <w:jc w:val="center"/>
              <w:rPr>
                <w:rFonts w:hint="default" w:ascii="宋体" w:hAnsi="宋体" w:eastAsia="宋体"/>
                <w:color w:val="000000"/>
                <w:szCs w:val="21"/>
                <w:lang w:val="en-US" w:eastAsia="zh-CN"/>
              </w:rPr>
            </w:pPr>
            <w:r>
              <w:rPr>
                <w:rFonts w:hint="eastAsia" w:ascii="宋体" w:hAnsi="宋体"/>
                <w:color w:val="000000"/>
                <w:szCs w:val="21"/>
                <w:lang w:val="en-US" w:eastAsia="zh-CN"/>
              </w:rPr>
              <w:t>21</w:t>
            </w:r>
          </w:p>
        </w:tc>
        <w:tc>
          <w:tcPr>
            <w:tcW w:w="7410" w:type="dxa"/>
            <w:gridSpan w:val="3"/>
            <w:noWrap w:val="0"/>
            <w:vAlign w:val="center"/>
          </w:tcPr>
          <w:p w14:paraId="3A0EC8C7">
            <w:pPr>
              <w:pStyle w:val="32"/>
              <w:rPr>
                <w:rFonts w:hint="default" w:ascii="仿宋" w:hAnsi="仿宋" w:eastAsia="仿宋"/>
                <w:color w:val="000000"/>
                <w:lang w:val="en-US" w:eastAsia="zh-CN"/>
              </w:rPr>
            </w:pPr>
            <w:r>
              <w:rPr>
                <w:rFonts w:hint="eastAsia" w:ascii="仿宋" w:hAnsi="仿宋" w:eastAsia="仿宋"/>
                <w:color w:val="000000"/>
                <w:lang w:val="en-US" w:eastAsia="zh-CN"/>
              </w:rPr>
              <w:t>原厂保修≥3年</w:t>
            </w:r>
          </w:p>
        </w:tc>
        <w:tc>
          <w:tcPr>
            <w:tcW w:w="1078" w:type="dxa"/>
            <w:noWrap w:val="0"/>
            <w:vAlign w:val="center"/>
          </w:tcPr>
          <w:p w14:paraId="7C8F643C">
            <w:pPr>
              <w:tabs>
                <w:tab w:val="left" w:pos="1556"/>
              </w:tabs>
              <w:spacing w:before="50"/>
              <w:jc w:val="center"/>
              <w:rPr>
                <w:rFonts w:hint="eastAsia" w:ascii="宋体" w:hAnsi="宋体"/>
                <w:color w:val="000000"/>
                <w:sz w:val="24"/>
              </w:rPr>
            </w:pPr>
            <w:r>
              <w:rPr>
                <w:rFonts w:hint="eastAsia" w:ascii="宋体" w:hAnsi="宋体"/>
                <w:color w:val="000000"/>
                <w:sz w:val="24"/>
              </w:rPr>
              <w:t>*</w:t>
            </w:r>
          </w:p>
        </w:tc>
      </w:tr>
    </w:tbl>
    <w:p w14:paraId="62CF87BF">
      <w:pPr>
        <w:widowControl/>
        <w:spacing w:line="480" w:lineRule="auto"/>
        <w:rPr>
          <w:rFonts w:hint="eastAsia" w:ascii="宋体" w:hAnsi="宋体"/>
          <w:color w:val="000000"/>
          <w:sz w:val="24"/>
        </w:rPr>
      </w:pPr>
      <w:r>
        <w:rPr>
          <w:rFonts w:hint="eastAsia" w:ascii="宋体" w:hAnsi="宋体"/>
          <w:color w:val="000000"/>
          <w:sz w:val="24"/>
        </w:rPr>
        <w:t>注：技术参数要求备注栏内带“*”标注的为重要技术参数。</w:t>
      </w:r>
    </w:p>
    <w:p w14:paraId="34023A12">
      <w:pPr>
        <w:rPr>
          <w:rFonts w:hint="eastAsia"/>
        </w:rPr>
      </w:pPr>
    </w:p>
    <w:p w14:paraId="5BF4D8AF">
      <w:pPr>
        <w:rPr>
          <w:rFonts w:hint="eastAsia"/>
        </w:rPr>
      </w:pPr>
    </w:p>
    <w:p w14:paraId="6013244A">
      <w:pPr>
        <w:pStyle w:val="26"/>
        <w:rPr>
          <w:rFonts w:hint="eastAsia" w:ascii="仿宋" w:hAnsi="仿宋" w:eastAsia="仿宋" w:cs="Times New Roman"/>
          <w:b w:val="0"/>
          <w:bCs/>
          <w:snapToGrid/>
          <w:kern w:val="2"/>
          <w:sz w:val="30"/>
          <w:szCs w:val="30"/>
          <w:lang w:val="en-US" w:eastAsia="zh-CN" w:bidi="ar-SA"/>
        </w:rPr>
      </w:pPr>
    </w:p>
    <w:p w14:paraId="6E129641">
      <w:pPr>
        <w:pStyle w:val="2"/>
        <w:rPr>
          <w:rFonts w:hint="eastAsia"/>
        </w:rPr>
      </w:pPr>
    </w:p>
    <w:p w14:paraId="20EB8D94">
      <w:pPr>
        <w:adjustRightInd w:val="0"/>
        <w:snapToGrid w:val="0"/>
        <w:spacing w:line="500" w:lineRule="exact"/>
        <w:jc w:val="center"/>
        <w:rPr>
          <w:rFonts w:hint="eastAsia"/>
          <w:b/>
          <w:sz w:val="36"/>
          <w:szCs w:val="36"/>
        </w:rPr>
      </w:pPr>
    </w:p>
    <w:p w14:paraId="502927D3">
      <w:pPr>
        <w:adjustRightInd w:val="0"/>
        <w:snapToGrid w:val="0"/>
        <w:spacing w:line="500" w:lineRule="exact"/>
        <w:jc w:val="center"/>
        <w:rPr>
          <w:rFonts w:hint="eastAsia"/>
          <w:b/>
          <w:sz w:val="36"/>
          <w:szCs w:val="36"/>
        </w:rPr>
      </w:pPr>
    </w:p>
    <w:p w14:paraId="040D3514">
      <w:pPr>
        <w:adjustRightInd w:val="0"/>
        <w:snapToGrid w:val="0"/>
        <w:spacing w:line="500" w:lineRule="exact"/>
        <w:jc w:val="center"/>
        <w:rPr>
          <w:rFonts w:hint="eastAsia"/>
          <w:b/>
          <w:sz w:val="36"/>
          <w:szCs w:val="36"/>
        </w:rPr>
      </w:pPr>
    </w:p>
    <w:p w14:paraId="3AC45765">
      <w:pPr>
        <w:adjustRightInd w:val="0"/>
        <w:snapToGrid w:val="0"/>
        <w:spacing w:line="500" w:lineRule="exact"/>
        <w:jc w:val="center"/>
        <w:rPr>
          <w:rFonts w:hint="eastAsia"/>
          <w:b/>
          <w:sz w:val="36"/>
          <w:szCs w:val="36"/>
        </w:rPr>
      </w:pPr>
    </w:p>
    <w:p w14:paraId="3931BC01">
      <w:pPr>
        <w:adjustRightInd w:val="0"/>
        <w:snapToGrid w:val="0"/>
        <w:spacing w:line="500" w:lineRule="exact"/>
        <w:jc w:val="center"/>
        <w:rPr>
          <w:rFonts w:hint="eastAsia"/>
          <w:b/>
          <w:sz w:val="36"/>
          <w:szCs w:val="36"/>
        </w:rPr>
      </w:pPr>
    </w:p>
    <w:p w14:paraId="7BF283BC">
      <w:pPr>
        <w:adjustRightInd w:val="0"/>
        <w:snapToGrid w:val="0"/>
        <w:spacing w:line="500" w:lineRule="exact"/>
        <w:jc w:val="center"/>
        <w:rPr>
          <w:rFonts w:hint="eastAsia"/>
          <w:b/>
          <w:sz w:val="36"/>
          <w:szCs w:val="36"/>
        </w:rPr>
      </w:pPr>
    </w:p>
    <w:p w14:paraId="3BFBD261">
      <w:pPr>
        <w:adjustRightInd w:val="0"/>
        <w:snapToGrid w:val="0"/>
        <w:spacing w:line="500" w:lineRule="exact"/>
        <w:jc w:val="center"/>
        <w:rPr>
          <w:rFonts w:hint="eastAsia"/>
          <w:b/>
          <w:sz w:val="36"/>
          <w:szCs w:val="36"/>
        </w:rPr>
      </w:pPr>
    </w:p>
    <w:p w14:paraId="68C769B0">
      <w:pPr>
        <w:adjustRightInd w:val="0"/>
        <w:snapToGrid w:val="0"/>
        <w:spacing w:line="500" w:lineRule="exact"/>
        <w:jc w:val="center"/>
        <w:rPr>
          <w:rFonts w:hint="eastAsia"/>
          <w:b/>
          <w:sz w:val="36"/>
          <w:szCs w:val="36"/>
        </w:rPr>
      </w:pPr>
    </w:p>
    <w:p w14:paraId="7C2B30E1">
      <w:pPr>
        <w:adjustRightInd w:val="0"/>
        <w:snapToGrid w:val="0"/>
        <w:spacing w:line="500" w:lineRule="exact"/>
        <w:jc w:val="center"/>
        <w:rPr>
          <w:rFonts w:hint="eastAsia"/>
          <w:b/>
          <w:sz w:val="36"/>
          <w:szCs w:val="36"/>
        </w:rPr>
      </w:pPr>
    </w:p>
    <w:p w14:paraId="4F53B781">
      <w:pPr>
        <w:adjustRightInd w:val="0"/>
        <w:snapToGrid w:val="0"/>
        <w:spacing w:line="500" w:lineRule="exact"/>
        <w:jc w:val="center"/>
        <w:rPr>
          <w:rFonts w:hint="eastAsia"/>
          <w:b/>
          <w:sz w:val="36"/>
          <w:szCs w:val="36"/>
        </w:rPr>
      </w:pPr>
    </w:p>
    <w:p w14:paraId="7BE9BB6B">
      <w:pPr>
        <w:adjustRightInd w:val="0"/>
        <w:snapToGrid w:val="0"/>
        <w:spacing w:line="500" w:lineRule="exact"/>
        <w:jc w:val="center"/>
        <w:rPr>
          <w:rFonts w:hint="eastAsia"/>
          <w:b/>
          <w:sz w:val="36"/>
          <w:szCs w:val="36"/>
        </w:rPr>
      </w:pPr>
    </w:p>
    <w:p w14:paraId="55BC7796">
      <w:pPr>
        <w:adjustRightInd w:val="0"/>
        <w:snapToGrid w:val="0"/>
        <w:spacing w:line="500" w:lineRule="exact"/>
        <w:jc w:val="center"/>
        <w:rPr>
          <w:rFonts w:hint="eastAsia"/>
          <w:b/>
          <w:sz w:val="36"/>
          <w:szCs w:val="36"/>
        </w:rPr>
      </w:pPr>
    </w:p>
    <w:p w14:paraId="62685D92">
      <w:pPr>
        <w:adjustRightInd w:val="0"/>
        <w:snapToGrid w:val="0"/>
        <w:spacing w:line="500" w:lineRule="exact"/>
        <w:jc w:val="center"/>
        <w:rPr>
          <w:rFonts w:hint="eastAsia"/>
          <w:b/>
          <w:sz w:val="36"/>
          <w:szCs w:val="36"/>
        </w:rPr>
      </w:pPr>
    </w:p>
    <w:p w14:paraId="6E9813A2">
      <w:pPr>
        <w:adjustRightInd w:val="0"/>
        <w:snapToGrid w:val="0"/>
        <w:spacing w:line="500" w:lineRule="exact"/>
        <w:jc w:val="center"/>
        <w:rPr>
          <w:rFonts w:hint="eastAsia"/>
          <w:b/>
          <w:sz w:val="36"/>
          <w:szCs w:val="36"/>
        </w:rPr>
      </w:pPr>
    </w:p>
    <w:p w14:paraId="20430D45">
      <w:pPr>
        <w:adjustRightInd w:val="0"/>
        <w:snapToGrid w:val="0"/>
        <w:spacing w:line="500" w:lineRule="exact"/>
        <w:jc w:val="center"/>
        <w:rPr>
          <w:rFonts w:hint="eastAsia"/>
          <w:b/>
          <w:sz w:val="36"/>
          <w:szCs w:val="36"/>
        </w:rPr>
      </w:pPr>
    </w:p>
    <w:p w14:paraId="226D7DCB">
      <w:pPr>
        <w:adjustRightInd w:val="0"/>
        <w:snapToGrid w:val="0"/>
        <w:spacing w:line="500" w:lineRule="exact"/>
        <w:jc w:val="center"/>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2"/>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2"/>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p w14:paraId="588C7900">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428DC815">
      <w:pPr>
        <w:jc w:val="center"/>
        <w:rPr>
          <w:rFonts w:hint="eastAsia" w:ascii="宋体" w:hAnsi="宋体"/>
          <w:b/>
          <w:bCs/>
          <w:sz w:val="36"/>
          <w:szCs w:val="36"/>
          <w:lang w:eastAsia="zh-CN"/>
        </w:rPr>
      </w:pPr>
    </w:p>
    <w:p w14:paraId="084FF109">
      <w:pPr>
        <w:jc w:val="center"/>
        <w:rPr>
          <w:rFonts w:hint="eastAsia" w:ascii="宋体" w:hAnsi="宋体"/>
          <w:b/>
          <w:bCs/>
          <w:sz w:val="36"/>
          <w:szCs w:val="36"/>
          <w:lang w:eastAsia="zh-CN"/>
        </w:rPr>
      </w:pPr>
    </w:p>
    <w:p w14:paraId="12B584DB">
      <w:pPr>
        <w:jc w:val="center"/>
        <w:rPr>
          <w:rFonts w:hint="eastAsia" w:ascii="宋体" w:hAnsi="宋体"/>
          <w:b/>
          <w:bCs/>
          <w:sz w:val="36"/>
          <w:szCs w:val="36"/>
          <w:lang w:eastAsia="zh-CN"/>
        </w:rPr>
      </w:pPr>
    </w:p>
    <w:p w14:paraId="5402EA2D">
      <w:pPr>
        <w:jc w:val="center"/>
        <w:rPr>
          <w:rFonts w:hint="eastAsia" w:ascii="宋体" w:hAnsi="宋体"/>
          <w:b/>
          <w:bCs/>
          <w:sz w:val="36"/>
          <w:szCs w:val="36"/>
          <w:lang w:eastAsia="zh-CN"/>
        </w:rPr>
      </w:pPr>
    </w:p>
    <w:p w14:paraId="73FC09A1">
      <w:pPr>
        <w:jc w:val="center"/>
        <w:rPr>
          <w:rFonts w:hint="eastAsia" w:ascii="宋体" w:hAnsi="宋体"/>
          <w:b/>
          <w:bCs/>
          <w:sz w:val="36"/>
          <w:szCs w:val="36"/>
          <w:lang w:eastAsia="zh-CN"/>
        </w:rPr>
      </w:pPr>
    </w:p>
    <w:p w14:paraId="04F0F3BD">
      <w:pPr>
        <w:jc w:val="center"/>
        <w:rPr>
          <w:rFonts w:hint="eastAsia" w:ascii="宋体" w:hAnsi="宋体"/>
          <w:b/>
          <w:bCs/>
          <w:sz w:val="36"/>
          <w:szCs w:val="36"/>
          <w:lang w:eastAsia="zh-CN"/>
        </w:rPr>
      </w:pPr>
    </w:p>
    <w:p w14:paraId="0EC60184">
      <w:pPr>
        <w:jc w:val="center"/>
        <w:rPr>
          <w:rFonts w:hint="eastAsia" w:ascii="宋体" w:hAnsi="宋体"/>
          <w:b/>
          <w:bCs/>
          <w:sz w:val="36"/>
          <w:szCs w:val="36"/>
          <w:lang w:eastAsia="zh-CN"/>
        </w:rPr>
      </w:pPr>
    </w:p>
    <w:tbl>
      <w:tblPr>
        <w:tblStyle w:val="20"/>
        <w:tblW w:w="10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352"/>
        <w:gridCol w:w="919"/>
        <w:gridCol w:w="1396"/>
        <w:gridCol w:w="6581"/>
      </w:tblGrid>
      <w:tr w14:paraId="070F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352" w:type="dxa"/>
            <w:tcBorders>
              <w:left w:val="single" w:color="000000" w:sz="2" w:space="0"/>
              <w:bottom w:val="single" w:color="000000" w:sz="2" w:space="0"/>
            </w:tcBorders>
            <w:noWrap w:val="0"/>
            <w:vAlign w:val="center"/>
          </w:tcPr>
          <w:p w14:paraId="495C5400">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内容</w:t>
            </w:r>
          </w:p>
        </w:tc>
        <w:tc>
          <w:tcPr>
            <w:tcW w:w="919" w:type="dxa"/>
            <w:tcBorders>
              <w:bottom w:val="single" w:color="000000" w:sz="2" w:space="0"/>
            </w:tcBorders>
            <w:noWrap w:val="0"/>
            <w:vAlign w:val="center"/>
          </w:tcPr>
          <w:p w14:paraId="58234CCE">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1396" w:type="dxa"/>
            <w:tcBorders>
              <w:bottom w:val="single" w:color="000000" w:sz="2" w:space="0"/>
            </w:tcBorders>
            <w:noWrap w:val="0"/>
            <w:vAlign w:val="center"/>
          </w:tcPr>
          <w:p w14:paraId="0FD03D68">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评分因素分项</w:t>
            </w:r>
          </w:p>
        </w:tc>
        <w:tc>
          <w:tcPr>
            <w:tcW w:w="6581" w:type="dxa"/>
            <w:tcBorders>
              <w:bottom w:val="single" w:color="000000" w:sz="2" w:space="0"/>
            </w:tcBorders>
            <w:noWrap w:val="0"/>
            <w:vAlign w:val="center"/>
          </w:tcPr>
          <w:p w14:paraId="13DD1339">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评分标准</w:t>
            </w:r>
          </w:p>
        </w:tc>
      </w:tr>
      <w:tr w14:paraId="705C8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6579" w:hRule="atLeast"/>
          <w:jc w:val="center"/>
        </w:trPr>
        <w:tc>
          <w:tcPr>
            <w:tcW w:w="1352" w:type="dxa"/>
            <w:tcBorders>
              <w:top w:val="single" w:color="000000" w:sz="2" w:space="0"/>
              <w:left w:val="single" w:color="000000" w:sz="6" w:space="0"/>
              <w:bottom w:val="single" w:color="000000" w:sz="2" w:space="0"/>
            </w:tcBorders>
            <w:noWrap w:val="0"/>
            <w:vAlign w:val="center"/>
          </w:tcPr>
          <w:p w14:paraId="7C8135B7">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价格部分</w:t>
            </w:r>
          </w:p>
        </w:tc>
        <w:tc>
          <w:tcPr>
            <w:tcW w:w="919" w:type="dxa"/>
            <w:tcBorders>
              <w:top w:val="single" w:color="000000" w:sz="2" w:space="0"/>
              <w:bottom w:val="single" w:color="000000" w:sz="2" w:space="0"/>
            </w:tcBorders>
            <w:noWrap w:val="0"/>
            <w:vAlign w:val="center"/>
          </w:tcPr>
          <w:p w14:paraId="09050F14">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30分</w:t>
            </w:r>
          </w:p>
        </w:tc>
        <w:tc>
          <w:tcPr>
            <w:tcW w:w="1396" w:type="dxa"/>
            <w:tcBorders>
              <w:top w:val="single" w:color="000000" w:sz="2" w:space="0"/>
              <w:bottom w:val="single" w:color="000000" w:sz="2" w:space="0"/>
            </w:tcBorders>
            <w:noWrap w:val="0"/>
            <w:vAlign w:val="center"/>
          </w:tcPr>
          <w:p w14:paraId="2690AF0C">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评标价格（30分）</w:t>
            </w:r>
          </w:p>
        </w:tc>
        <w:tc>
          <w:tcPr>
            <w:tcW w:w="6581" w:type="dxa"/>
            <w:tcBorders>
              <w:top w:val="single" w:color="000000" w:sz="2" w:space="0"/>
              <w:bottom w:val="single" w:color="000000" w:sz="2" w:space="0"/>
            </w:tcBorders>
            <w:noWrap w:val="0"/>
            <w:vAlign w:val="center"/>
          </w:tcPr>
          <w:p w14:paraId="71DF9201">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实质性响应招标文件要求且价格最低的报价（含小微企业评标价）为评标基准价，其价格分为满分（即 30 分）。其他投标人的价格分统一按照下列公式计算：</w:t>
            </w:r>
          </w:p>
          <w:p w14:paraId="28654BF8">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报价得分=(评标基准价／投标报价)×30。（小数点后保留两位小数）</w:t>
            </w:r>
          </w:p>
          <w:p w14:paraId="3CBC411E">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注：1、为促进中小企业发展，根据财政部、工信部关于印发《政府采购促进中小企业发展管理办法》的通知（财库〔2020〕46 号）文件及《国务院关于印发扎实稳住经济一揽子政策措施的通知》（国发〔2022〕12号）和财政部 《关于进一步加大政府采购支持中小企业力度的通知》（财库〔2022〕19号）规定，本项目对小型和微型企业报价给予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%的扣除，用扣除后的投标报价参与评审。投标人如符合“小型和微型企业”标准，应提供《中小企业声明函》，未提供声明函者不予认定；</w:t>
            </w:r>
          </w:p>
          <w:p w14:paraId="6529FBCE">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2、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14:paraId="3A86C6DD">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3、根据《财政部 民政部 中国残疾人联合会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须提供《残疾人福利性单位声明函》，格式见附件，未提供声明函者不予认定。</w:t>
            </w:r>
          </w:p>
        </w:tc>
      </w:tr>
      <w:tr w14:paraId="00C9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352" w:type="dxa"/>
            <w:vMerge w:val="restart"/>
            <w:tcBorders>
              <w:left w:val="single" w:color="000000" w:sz="6" w:space="0"/>
            </w:tcBorders>
            <w:noWrap w:val="0"/>
            <w:vAlign w:val="center"/>
          </w:tcPr>
          <w:p w14:paraId="37228492">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服务方案</w:t>
            </w:r>
          </w:p>
          <w:p w14:paraId="202BEE8E">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restart"/>
            <w:noWrap w:val="0"/>
            <w:vAlign w:val="center"/>
          </w:tcPr>
          <w:p w14:paraId="7B6707AD">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11</w:t>
            </w:r>
            <w:r>
              <w:rPr>
                <w:rFonts w:hint="eastAsia" w:ascii="宋体" w:hAnsi="宋体" w:eastAsia="宋体" w:cs="宋体"/>
                <w:sz w:val="21"/>
                <w:szCs w:val="21"/>
              </w:rPr>
              <w:t>分</w:t>
            </w:r>
          </w:p>
          <w:p w14:paraId="36E66075">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268B93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保修期满后服务承诺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23335E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评委根据各投标人实际服务承诺情况进行打分，服务承诺完整合理可行的得2分，基本完整部分合理的得1分，无的得0分。</w:t>
            </w:r>
          </w:p>
        </w:tc>
      </w:tr>
      <w:tr w14:paraId="062A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770" w:hRule="atLeast"/>
          <w:jc w:val="center"/>
        </w:trPr>
        <w:tc>
          <w:tcPr>
            <w:tcW w:w="1352" w:type="dxa"/>
            <w:vMerge w:val="continue"/>
            <w:tcBorders>
              <w:left w:val="single" w:color="000000" w:sz="6" w:space="0"/>
            </w:tcBorders>
            <w:noWrap w:val="0"/>
            <w:vAlign w:val="center"/>
          </w:tcPr>
          <w:p w14:paraId="46DB7E9E">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4FF9B7AB">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2DDCE6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货款支付方式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5DCFBB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满足招标指定要求得3分；不满足得0分。</w:t>
            </w:r>
          </w:p>
        </w:tc>
      </w:tr>
      <w:tr w14:paraId="0F7D6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352" w:type="dxa"/>
            <w:vMerge w:val="continue"/>
            <w:tcBorders>
              <w:left w:val="single" w:color="000000" w:sz="6" w:space="0"/>
            </w:tcBorders>
            <w:noWrap w:val="0"/>
            <w:vAlign w:val="center"/>
          </w:tcPr>
          <w:p w14:paraId="1645695C">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15A467BF">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6B20C6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安装调试方案</w:t>
            </w:r>
          </w:p>
          <w:p w14:paraId="34C57B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334685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1.安装、调试方案全面、详尽、合理、技术质量有保障、完全满足招标要求的，得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E0DA0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2.方案基本全面、详尽、合理、技术质量基本有保障、满足招标要求的，得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6CF04C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.方案不全面不合理的得1分。无方案的得0分。</w:t>
            </w:r>
          </w:p>
        </w:tc>
      </w:tr>
      <w:tr w14:paraId="0C046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568" w:hRule="atLeast"/>
          <w:jc w:val="center"/>
        </w:trPr>
        <w:tc>
          <w:tcPr>
            <w:tcW w:w="1352" w:type="dxa"/>
            <w:vMerge w:val="continue"/>
            <w:tcBorders>
              <w:left w:val="single" w:color="000000" w:sz="6" w:space="0"/>
              <w:bottom w:val="single" w:color="000000" w:sz="2" w:space="0"/>
            </w:tcBorders>
            <w:noWrap w:val="0"/>
            <w:vAlign w:val="center"/>
          </w:tcPr>
          <w:p w14:paraId="39AC9037">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tcBorders>
              <w:bottom w:val="single" w:color="000000" w:sz="2" w:space="0"/>
            </w:tcBorders>
            <w:noWrap w:val="0"/>
            <w:vAlign w:val="center"/>
          </w:tcPr>
          <w:p w14:paraId="075AFC0E">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7E2ADC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p w14:paraId="3F854B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4FF12C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1、培训内容全面合理、培训计划详尽周到，完全满足招标要求的得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58A7E7A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2、培训内容基本全面合理详尽周到，基本满足招标要求的得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分。培训方案不全面不详尽的，得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6A198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3、无培训方案不得分。</w:t>
            </w:r>
          </w:p>
        </w:tc>
      </w:tr>
      <w:tr w14:paraId="2CA6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060D21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p>
        </w:tc>
        <w:tc>
          <w:tcPr>
            <w:tcW w:w="919" w:type="dxa"/>
            <w:tcBorders>
              <w:top w:val="single" w:color="000000" w:sz="2" w:space="0"/>
              <w:bottom w:val="single" w:color="000000" w:sz="2" w:space="0"/>
            </w:tcBorders>
            <w:noWrap w:val="0"/>
            <w:vAlign w:val="center"/>
          </w:tcPr>
          <w:p w14:paraId="34670B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1396" w:type="dxa"/>
            <w:tcBorders>
              <w:top w:val="single" w:color="000000" w:sz="2" w:space="0"/>
              <w:bottom w:val="single" w:color="000000" w:sz="2" w:space="0"/>
            </w:tcBorders>
            <w:noWrap w:val="0"/>
            <w:vAlign w:val="center"/>
          </w:tcPr>
          <w:p w14:paraId="4700A6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581" w:type="dxa"/>
            <w:tcBorders>
              <w:top w:val="single" w:color="000000" w:sz="2" w:space="0"/>
              <w:bottom w:val="single" w:color="000000" w:sz="2" w:space="0"/>
            </w:tcBorders>
            <w:noWrap w:val="0"/>
            <w:vAlign w:val="center"/>
          </w:tcPr>
          <w:p w14:paraId="76F02D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投标产品生产厂家医疗器械管理体系规范，获得ISO13485认证证书得3分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394609E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投标产品生产厂家医疗器械方面的环境管理规范，</w:t>
            </w:r>
            <w:r>
              <w:rPr>
                <w:rFonts w:hint="eastAsia" w:ascii="宋体" w:hAnsi="宋体" w:eastAsia="宋体" w:cs="宋体"/>
                <w:color w:val="auto"/>
                <w:sz w:val="21"/>
                <w:szCs w:val="21"/>
              </w:rPr>
              <w:t>获得</w:t>
            </w:r>
            <w:r>
              <w:rPr>
                <w:rFonts w:hint="eastAsia" w:ascii="宋体" w:hAnsi="宋体" w:eastAsia="宋体" w:cs="宋体"/>
                <w:color w:val="auto"/>
                <w:sz w:val="21"/>
                <w:szCs w:val="21"/>
                <w:highlight w:val="none"/>
              </w:rPr>
              <w:t>ISO14001认证证书</w:t>
            </w:r>
            <w:r>
              <w:rPr>
                <w:rFonts w:hint="eastAsia" w:ascii="宋体" w:hAnsi="宋体" w:eastAsia="宋体" w:cs="宋体"/>
                <w:color w:val="auto"/>
                <w:sz w:val="21"/>
                <w:szCs w:val="21"/>
              </w:rPr>
              <w:t>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4718CC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3.投标产品生产厂家医疗器械方面的质量管理体系规范，获得ISO9001认证证书的得3分，</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tc>
      </w:tr>
      <w:tr w14:paraId="7DF2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334B96FA">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技术参数</w:t>
            </w:r>
          </w:p>
          <w:p w14:paraId="5F5807E6">
            <w:pPr>
              <w:pageBreakBefore w:val="0"/>
              <w:kinsoku/>
              <w:overflowPunct/>
              <w:topLinePunct w:val="0"/>
              <w:bidi w:val="0"/>
              <w:spacing w:line="440" w:lineRule="exact"/>
              <w:rPr>
                <w:rFonts w:hint="eastAsia" w:ascii="宋体" w:hAnsi="宋体" w:eastAsia="宋体" w:cs="宋体"/>
                <w:sz w:val="21"/>
                <w:szCs w:val="21"/>
              </w:rPr>
            </w:pPr>
          </w:p>
        </w:tc>
        <w:tc>
          <w:tcPr>
            <w:tcW w:w="919" w:type="dxa"/>
            <w:tcBorders>
              <w:top w:val="single" w:color="000000" w:sz="2" w:space="0"/>
              <w:bottom w:val="single" w:color="000000" w:sz="2" w:space="0"/>
            </w:tcBorders>
            <w:noWrap w:val="0"/>
            <w:vAlign w:val="center"/>
          </w:tcPr>
          <w:p w14:paraId="0EF7CA57">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cs="宋体"/>
                <w:sz w:val="21"/>
                <w:szCs w:val="21"/>
                <w:lang w:val="en-US" w:eastAsia="zh-CN"/>
              </w:rPr>
              <w:t>50</w:t>
            </w:r>
            <w:r>
              <w:rPr>
                <w:rFonts w:hint="eastAsia" w:ascii="宋体" w:hAnsi="宋体" w:eastAsia="宋体" w:cs="宋体"/>
                <w:sz w:val="21"/>
                <w:szCs w:val="21"/>
              </w:rPr>
              <w:t>分</w:t>
            </w:r>
          </w:p>
        </w:tc>
        <w:tc>
          <w:tcPr>
            <w:tcW w:w="1396" w:type="dxa"/>
            <w:tcBorders>
              <w:top w:val="single" w:color="000000" w:sz="2" w:space="0"/>
              <w:bottom w:val="single" w:color="000000" w:sz="2" w:space="0"/>
            </w:tcBorders>
            <w:noWrap w:val="0"/>
            <w:vAlign w:val="center"/>
          </w:tcPr>
          <w:p w14:paraId="642274B1">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技术参数（</w:t>
            </w:r>
            <w:r>
              <w:rPr>
                <w:rFonts w:hint="eastAsia" w:ascii="宋体" w:hAnsi="宋体" w:cs="宋体"/>
                <w:sz w:val="21"/>
                <w:szCs w:val="21"/>
                <w:lang w:val="en-US" w:eastAsia="zh-CN"/>
              </w:rPr>
              <w:t>50</w:t>
            </w:r>
            <w:r>
              <w:rPr>
                <w:rFonts w:hint="eastAsia" w:ascii="宋体" w:hAnsi="宋体" w:eastAsia="宋体" w:cs="宋体"/>
                <w:sz w:val="21"/>
                <w:szCs w:val="21"/>
              </w:rPr>
              <w:t>分）</w:t>
            </w:r>
          </w:p>
          <w:p w14:paraId="639E628A">
            <w:pPr>
              <w:pageBreakBefore w:val="0"/>
              <w:kinsoku/>
              <w:overflowPunct/>
              <w:topLinePunct w:val="0"/>
              <w:bidi w:val="0"/>
              <w:spacing w:line="440" w:lineRule="exact"/>
              <w:jc w:val="center"/>
              <w:rPr>
                <w:rFonts w:hint="eastAsia" w:ascii="宋体" w:hAnsi="宋体" w:eastAsia="宋体" w:cs="宋体"/>
                <w:sz w:val="21"/>
                <w:szCs w:val="21"/>
              </w:rPr>
            </w:pPr>
          </w:p>
        </w:tc>
        <w:tc>
          <w:tcPr>
            <w:tcW w:w="6581" w:type="dxa"/>
            <w:tcBorders>
              <w:top w:val="single" w:color="000000" w:sz="2" w:space="0"/>
              <w:bottom w:val="single" w:color="000000" w:sz="2" w:space="0"/>
            </w:tcBorders>
            <w:noWrap w:val="0"/>
            <w:vAlign w:val="center"/>
          </w:tcPr>
          <w:p w14:paraId="11F92CF1">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1、技术参数：完全满足招标文件技术参数与要求，得</w:t>
            </w:r>
            <w:r>
              <w:rPr>
                <w:rFonts w:hint="eastAsia" w:ascii="宋体" w:hAnsi="宋体" w:cs="宋体"/>
                <w:sz w:val="21"/>
                <w:szCs w:val="21"/>
                <w:lang w:val="en-US" w:eastAsia="zh-CN"/>
              </w:rPr>
              <w:t>50</w:t>
            </w:r>
            <w:r>
              <w:rPr>
                <w:rFonts w:hint="eastAsia" w:ascii="宋体" w:hAnsi="宋体" w:eastAsia="宋体" w:cs="宋体"/>
                <w:sz w:val="21"/>
                <w:szCs w:val="21"/>
              </w:rPr>
              <w:t>分；与招标文件技术要求有细微偏差，根据细微偏差情况在基本分基础上减分。</w:t>
            </w:r>
          </w:p>
          <w:p w14:paraId="4909D0C4">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2、带*号的技术指标是重要参数，在允许的范围内，低于技术要求的（负偏离）每项扣3分；扣完为止。不带*号的，每项不符合扣除1分；扣完为止。</w:t>
            </w:r>
          </w:p>
          <w:p w14:paraId="1896F91C">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3.投标人必须如实填写技术性能偏离表，如果出现技术性能偏离表上的描述与投标产品相关资料（注册证、检验报告、白皮书、宣传彩页等）上的描述不一致，评标委员会有权将其投标作废标处理。</w:t>
            </w:r>
          </w:p>
          <w:p w14:paraId="15B9344C">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4.如果投标人对于技术指标项不做响应，则认定该项为负偏离。</w:t>
            </w:r>
          </w:p>
        </w:tc>
      </w:tr>
    </w:tbl>
    <w:p w14:paraId="19662E93">
      <w:pPr>
        <w:jc w:val="both"/>
        <w:rPr>
          <w:rFonts w:hint="eastAsia" w:ascii="宋体" w:hAnsi="宋体"/>
          <w:b/>
          <w:bCs/>
          <w:sz w:val="36"/>
          <w:szCs w:val="36"/>
          <w:lang w:eastAsia="zh-CN"/>
        </w:rPr>
      </w:pPr>
    </w:p>
    <w:p w14:paraId="1E75C910">
      <w:pPr>
        <w:jc w:val="center"/>
        <w:rPr>
          <w:rFonts w:hint="eastAsia" w:ascii="宋体" w:hAnsi="宋体"/>
          <w:b/>
          <w:bCs/>
          <w:sz w:val="36"/>
          <w:szCs w:val="36"/>
          <w:lang w:eastAsia="zh-CN"/>
        </w:rPr>
      </w:pPr>
    </w:p>
    <w:p w14:paraId="5FC68469">
      <w:pPr>
        <w:jc w:val="center"/>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4A85A0A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C0A23F">
      <w:pPr>
        <w:widowControl/>
        <w:snapToGrid w:val="0"/>
        <w:jc w:val="center"/>
        <w:rPr>
          <w:rFonts w:ascii="仿宋" w:hAnsi="仿宋" w:eastAsia="仿宋"/>
          <w:sz w:val="30"/>
          <w:szCs w:val="30"/>
        </w:rPr>
      </w:pPr>
      <w:r>
        <w:rPr>
          <w:rFonts w:hint="eastAsia" w:ascii="仿宋" w:hAnsi="仿宋" w:eastAsia="仿宋"/>
          <w:sz w:val="30"/>
          <w:szCs w:val="30"/>
        </w:rPr>
        <w:t>合同书</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24627E3D">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0661006D">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1C69104">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09EC118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3D1A22AE">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761821C7">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8EEB9FA">
      <w:pPr>
        <w:spacing w:line="360" w:lineRule="auto"/>
        <w:ind w:firstLine="600" w:firstLineChars="200"/>
        <w:rPr>
          <w:rFonts w:ascii="仿宋" w:hAnsi="仿宋" w:eastAsia="仿宋"/>
          <w:sz w:val="30"/>
          <w:szCs w:val="30"/>
        </w:rPr>
      </w:pPr>
      <w:r>
        <w:rPr>
          <w:rFonts w:hint="eastAsia" w:ascii="仿宋" w:hAnsi="仿宋" w:eastAsia="仿宋"/>
          <w:sz w:val="30"/>
          <w:szCs w:val="30"/>
        </w:rPr>
        <w:t>4. 交货</w:t>
      </w:r>
      <w:r>
        <w:rPr>
          <w:rFonts w:hint="eastAsia" w:ascii="仿宋" w:hAnsi="仿宋" w:eastAsia="仿宋"/>
          <w:sz w:val="30"/>
          <w:szCs w:val="30"/>
          <w:lang w:val="en-US" w:eastAsia="zh-CN"/>
        </w:rPr>
        <w:t>时间</w:t>
      </w:r>
      <w:r>
        <w:rPr>
          <w:rFonts w:hint="eastAsia" w:ascii="仿宋" w:hAnsi="仿宋" w:eastAsia="仿宋"/>
          <w:sz w:val="30"/>
          <w:szCs w:val="30"/>
        </w:rPr>
        <w:t>地点及运费：甲方指定地点，</w:t>
      </w:r>
      <w:r>
        <w:rPr>
          <w:rFonts w:hint="eastAsia" w:ascii="仿宋" w:hAnsi="仿宋" w:eastAsia="仿宋"/>
          <w:sz w:val="30"/>
          <w:szCs w:val="30"/>
          <w:lang w:val="en-US" w:eastAsia="zh-CN"/>
        </w:rPr>
        <w:t>招标结束后一个月内，</w:t>
      </w:r>
      <w:r>
        <w:rPr>
          <w:rFonts w:hint="eastAsia" w:ascii="仿宋" w:hAnsi="仿宋" w:eastAsia="仿宋"/>
          <w:sz w:val="30"/>
          <w:szCs w:val="30"/>
        </w:rPr>
        <w:t>费用由乙方承担。</w:t>
      </w:r>
    </w:p>
    <w:p w14:paraId="46AADB19">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w:t>
      </w:r>
      <w:r>
        <w:rPr>
          <w:rFonts w:hint="eastAsia" w:ascii="仿宋" w:hAnsi="仿宋" w:eastAsia="仿宋"/>
          <w:sz w:val="30"/>
          <w:szCs w:val="30"/>
          <w:lang w:val="en-US" w:eastAsia="zh-CN"/>
        </w:rPr>
        <w:t>经卫健委、卫生监督局、环保局认可后的检测报告</w:t>
      </w:r>
      <w:r>
        <w:rPr>
          <w:rFonts w:hint="eastAsia" w:ascii="仿宋" w:hAnsi="仿宋" w:eastAsia="仿宋"/>
          <w:sz w:val="30"/>
          <w:szCs w:val="30"/>
        </w:rPr>
        <w:t>、拒付货款应向乙方偿付拒付部分款项总额5%的违约金。甲方逾期付款的，应向乙方每日偿付欠款部分0.05%的违约金。</w:t>
      </w:r>
    </w:p>
    <w:p w14:paraId="16036179">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w:t>
      </w:r>
      <w:r>
        <w:rPr>
          <w:rFonts w:hint="eastAsia" w:ascii="仿宋" w:hAnsi="仿宋" w:eastAsia="仿宋"/>
          <w:sz w:val="30"/>
          <w:szCs w:val="30"/>
          <w:lang w:val="en-US" w:eastAsia="zh-CN"/>
        </w:rPr>
        <w:t>交付经卫健委、卫生监督局、环保局认可后的检测报告</w:t>
      </w:r>
      <w:r>
        <w:rPr>
          <w:rFonts w:hint="eastAsia" w:ascii="仿宋" w:hAnsi="仿宋" w:eastAsia="仿宋"/>
          <w:sz w:val="30"/>
          <w:szCs w:val="30"/>
        </w:rPr>
        <w:t>，</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w:t>
      </w:r>
      <w:r>
        <w:rPr>
          <w:rFonts w:hint="eastAsia" w:ascii="仿宋" w:hAnsi="仿宋" w:eastAsia="仿宋"/>
          <w:sz w:val="30"/>
          <w:szCs w:val="30"/>
          <w:lang w:val="en-US" w:eastAsia="zh-CN"/>
        </w:rPr>
        <w:t>付的</w:t>
      </w:r>
      <w:r>
        <w:rPr>
          <w:rFonts w:hint="eastAsia" w:ascii="仿宋" w:hAnsi="仿宋" w:eastAsia="仿宋"/>
          <w:sz w:val="30"/>
          <w:szCs w:val="30"/>
        </w:rPr>
        <w:t>，按乙方违约处理，需向甲方支付未缴付部分产品款项的5%的违约金，且合同终止；乙方所供</w:t>
      </w:r>
      <w:r>
        <w:rPr>
          <w:rFonts w:hint="eastAsia" w:ascii="仿宋" w:hAnsi="仿宋" w:eastAsia="仿宋"/>
          <w:sz w:val="30"/>
          <w:szCs w:val="30"/>
          <w:lang w:val="en-US" w:eastAsia="zh-CN"/>
        </w:rPr>
        <w:t>的检测报告</w:t>
      </w:r>
      <w:r>
        <w:rPr>
          <w:rFonts w:hint="eastAsia" w:ascii="仿宋" w:hAnsi="仿宋" w:eastAsia="仿宋"/>
          <w:sz w:val="30"/>
          <w:szCs w:val="30"/>
        </w:rPr>
        <w:t>不符合合同规定，甲方有权拒收，乙方应负责免费更换，因更换造成逾期交</w:t>
      </w:r>
      <w:r>
        <w:rPr>
          <w:rFonts w:hint="eastAsia" w:ascii="仿宋" w:hAnsi="仿宋" w:eastAsia="仿宋"/>
          <w:sz w:val="30"/>
          <w:szCs w:val="30"/>
          <w:lang w:val="en-US" w:eastAsia="zh-CN"/>
        </w:rPr>
        <w:t>付</w:t>
      </w:r>
      <w:r>
        <w:rPr>
          <w:rFonts w:hint="eastAsia" w:ascii="仿宋" w:hAnsi="仿宋" w:eastAsia="仿宋"/>
          <w:sz w:val="30"/>
          <w:szCs w:val="30"/>
        </w:rPr>
        <w:t>，按逾期交</w:t>
      </w:r>
      <w:r>
        <w:rPr>
          <w:rFonts w:hint="eastAsia" w:ascii="仿宋" w:hAnsi="仿宋" w:eastAsia="仿宋"/>
          <w:sz w:val="30"/>
          <w:szCs w:val="30"/>
          <w:lang w:val="en-US" w:eastAsia="zh-CN"/>
        </w:rPr>
        <w:t>付</w:t>
      </w:r>
      <w:r>
        <w:rPr>
          <w:rFonts w:hint="eastAsia" w:ascii="仿宋" w:hAnsi="仿宋" w:eastAsia="仿宋"/>
          <w:sz w:val="30"/>
          <w:szCs w:val="30"/>
        </w:rPr>
        <w:t>处理。</w:t>
      </w:r>
    </w:p>
    <w:p w14:paraId="468191F3">
      <w:pPr>
        <w:spacing w:line="36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r>
        <w:rPr>
          <w:rFonts w:hint="eastAsia" w:ascii="仿宋" w:hAnsi="仿宋" w:eastAsia="仿宋"/>
          <w:sz w:val="30"/>
          <w:szCs w:val="30"/>
        </w:rPr>
        <w:br w:type="textWrapping"/>
      </w:r>
      <w:r>
        <w:rPr>
          <w:rFonts w:hint="eastAsia" w:ascii="仿宋" w:hAnsi="仿宋" w:eastAsia="仿宋"/>
          <w:sz w:val="30"/>
          <w:szCs w:val="30"/>
          <w:lang w:val="en-US" w:eastAsia="zh-CN"/>
        </w:rPr>
        <w:t xml:space="preserve">    7.按招标文件上已标注要求，检测报告出来之后必须通过卫健系统、环保局、卫生监督局等验收后才给与转账。</w:t>
      </w:r>
    </w:p>
    <w:p w14:paraId="5A3976AB">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B4B5545">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2EFD3910">
      <w:pPr>
        <w:spacing w:line="360" w:lineRule="auto"/>
        <w:rPr>
          <w:rFonts w:ascii="仿宋" w:hAnsi="仿宋" w:eastAsia="仿宋"/>
          <w:sz w:val="30"/>
          <w:szCs w:val="30"/>
        </w:rPr>
      </w:pPr>
    </w:p>
    <w:p w14:paraId="2A67705D">
      <w:pPr>
        <w:spacing w:line="360" w:lineRule="auto"/>
        <w:jc w:val="center"/>
        <w:rPr>
          <w:rFonts w:ascii="仿宋" w:hAnsi="仿宋" w:eastAsia="仿宋"/>
          <w:sz w:val="30"/>
          <w:szCs w:val="30"/>
        </w:rPr>
      </w:pPr>
    </w:p>
    <w:p w14:paraId="384BAEFD">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07BCE1FC">
      <w:pPr>
        <w:spacing w:line="360" w:lineRule="auto"/>
        <w:ind w:right="600"/>
        <w:rPr>
          <w:rFonts w:hint="eastAsia" w:ascii="仿宋" w:hAnsi="仿宋" w:eastAsia="仿宋"/>
          <w:sz w:val="30"/>
          <w:szCs w:val="30"/>
        </w:rPr>
      </w:pPr>
    </w:p>
    <w:p w14:paraId="755AD5A6">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1A64CA6">
      <w:pPr>
        <w:spacing w:line="360" w:lineRule="auto"/>
        <w:ind w:right="600"/>
        <w:rPr>
          <w:rFonts w:ascii="仿宋" w:hAnsi="仿宋" w:eastAsia="仿宋"/>
          <w:sz w:val="30"/>
          <w:szCs w:val="30"/>
        </w:rPr>
      </w:pPr>
    </w:p>
    <w:p w14:paraId="4964E599">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349BCEAB">
      <w:pPr>
        <w:spacing w:line="360" w:lineRule="auto"/>
        <w:ind w:right="750" w:firstLine="4500" w:firstLineChars="1500"/>
        <w:rPr>
          <w:rFonts w:ascii="仿宋" w:hAnsi="仿宋" w:eastAsia="仿宋"/>
          <w:sz w:val="30"/>
          <w:szCs w:val="30"/>
        </w:rPr>
      </w:pPr>
    </w:p>
    <w:p w14:paraId="31C674A4">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0647415">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600" w:firstLineChars="200"/>
        <w:jc w:val="both"/>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名、职务）为公司的合法代理人，负责此次濮阳县中医医院二氧化碳激光治疗仪采购项目招标活动中提交投标文件、确认投标（议价）相关信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29E31F90">
      <w:pPr>
        <w:spacing w:line="360" w:lineRule="auto"/>
        <w:jc w:val="left"/>
        <w:rPr>
          <w:rFonts w:ascii="仿宋" w:hAnsi="仿宋" w:eastAsia="仿宋" w:cs="仿宋"/>
          <w:sz w:val="30"/>
          <w:szCs w:val="30"/>
        </w:rPr>
      </w:pPr>
    </w:p>
    <w:p w14:paraId="561B8361">
      <w:pPr>
        <w:pStyle w:val="19"/>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32</w:t>
      </w:r>
      <w:r>
        <w:rPr>
          <w:rFonts w:hint="eastAsia" w:ascii="仿宋" w:hAnsi="仿宋" w:eastAsia="仿宋" w:cs="仿宋"/>
          <w:b/>
          <w:sz w:val="30"/>
          <w:szCs w:val="30"/>
        </w:rPr>
        <w:t>)</w:t>
      </w:r>
    </w:p>
    <w:p w14:paraId="322B5830">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0E0700B7">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投标项目：二氧化碳激光治疗仪采购项目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2"/>
        <w:rPr>
          <w:rFonts w:hint="eastAsia"/>
          <w:lang w:val="en-US" w:eastAsia="zh-CN"/>
        </w:rPr>
      </w:pPr>
    </w:p>
    <w:p w14:paraId="021621A5">
      <w:pPr>
        <w:numPr>
          <w:ilvl w:val="0"/>
          <w:numId w:val="3"/>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694C6227">
      <w:pPr>
        <w:spacing w:line="360" w:lineRule="auto"/>
        <w:rPr>
          <w:rFonts w:hint="eastAsia" w:ascii="仿宋" w:hAnsi="仿宋" w:eastAsia="仿宋"/>
          <w:sz w:val="28"/>
          <w:szCs w:val="28"/>
        </w:rPr>
      </w:pPr>
      <w:r>
        <w:rPr>
          <w:rFonts w:hint="eastAsia" w:ascii="仿宋" w:hAnsi="仿宋" w:eastAsia="仿宋"/>
          <w:sz w:val="28"/>
          <w:szCs w:val="28"/>
        </w:rPr>
        <w:t>1.产品名称：</w:t>
      </w:r>
    </w:p>
    <w:p w14:paraId="15F4CF11">
      <w:pPr>
        <w:spacing w:line="360" w:lineRule="auto"/>
        <w:rPr>
          <w:rFonts w:hint="eastAsia" w:ascii="仿宋" w:hAnsi="仿宋" w:eastAsia="仿宋"/>
          <w:sz w:val="28"/>
          <w:szCs w:val="28"/>
        </w:rPr>
      </w:pPr>
      <w:r>
        <w:rPr>
          <w:rFonts w:hint="eastAsia" w:ascii="仿宋" w:hAnsi="仿宋" w:eastAsia="仿宋"/>
          <w:sz w:val="28"/>
          <w:szCs w:val="28"/>
        </w:rPr>
        <w:t>2.产品基本配置信息：</w:t>
      </w:r>
    </w:p>
    <w:p w14:paraId="30D5B8B7">
      <w:pPr>
        <w:spacing w:line="360" w:lineRule="auto"/>
        <w:rPr>
          <w:rFonts w:hint="eastAsia" w:ascii="仿宋" w:hAnsi="仿宋" w:eastAsia="仿宋"/>
          <w:sz w:val="28"/>
          <w:szCs w:val="28"/>
        </w:rPr>
      </w:pPr>
      <w:r>
        <w:rPr>
          <w:rFonts w:hint="eastAsia" w:ascii="仿宋" w:hAnsi="仿宋" w:eastAsia="仿宋"/>
          <w:sz w:val="28"/>
          <w:szCs w:val="28"/>
        </w:rPr>
        <w:t>2.1生产厂家：</w:t>
      </w:r>
    </w:p>
    <w:p w14:paraId="6B0B6A3B">
      <w:pPr>
        <w:spacing w:line="360" w:lineRule="auto"/>
        <w:rPr>
          <w:rFonts w:hint="eastAsia" w:ascii="仿宋" w:hAnsi="仿宋" w:eastAsia="仿宋"/>
          <w:sz w:val="28"/>
          <w:szCs w:val="28"/>
        </w:rPr>
      </w:pPr>
      <w:r>
        <w:rPr>
          <w:rFonts w:hint="eastAsia" w:ascii="仿宋" w:hAnsi="仿宋" w:eastAsia="仿宋"/>
          <w:sz w:val="28"/>
          <w:szCs w:val="28"/>
        </w:rPr>
        <w:t>2.2产品型号：</w:t>
      </w:r>
    </w:p>
    <w:p w14:paraId="2BE15569">
      <w:pPr>
        <w:spacing w:line="360" w:lineRule="auto"/>
        <w:rPr>
          <w:rFonts w:hint="eastAsia"/>
        </w:rPr>
      </w:pPr>
      <w:r>
        <w:rPr>
          <w:rFonts w:hint="eastAsia" w:ascii="仿宋" w:hAnsi="仿宋" w:eastAsia="仿宋"/>
          <w:sz w:val="28"/>
          <w:szCs w:val="28"/>
        </w:rPr>
        <w:t>2.3标准配置及主要情况介绍：</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2"/>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2"/>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9AE1D07"/>
    <w:rsid w:val="3A11249C"/>
    <w:rsid w:val="3A2F05CD"/>
    <w:rsid w:val="3A5F2111"/>
    <w:rsid w:val="3ABF2D2F"/>
    <w:rsid w:val="3B1445AA"/>
    <w:rsid w:val="3B52018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2"/>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8446</Words>
  <Characters>8953</Characters>
  <Lines>74</Lines>
  <Paragraphs>21</Paragraphs>
  <TotalTime>9</TotalTime>
  <ScaleCrop>false</ScaleCrop>
  <LinksUpToDate>false</LinksUpToDate>
  <CharactersWithSpaces>12055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2024-11-05T01:55:00Z</cp:lastPrinted>
  <dcterms:modified xsi:type="dcterms:W3CDTF">2024-11-06T01:20:40Z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5F1071F15A3E4426AC61BF9A3DD63407_13</vt:lpwstr>
  </property>
  <property fmtid="{D5CDD505-2E9C-101B-9397-08002B2CF9AE}" pid="4" name="commondata">
    <vt:lpwstr>eyJoZGlkIjoiOGI0ZjYwM2M0MTFjNzFkOGEwOWVmMTc4ZDVkOGQ3NGYifQ==</vt:lpwstr>
  </property>
</Properties>
</file>